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90" w:rsidRDefault="00AA1D90" w:rsidP="00AA1D90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June 17, 2012 – Worship Service -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Alan Conner</w:t>
      </w:r>
    </w:p>
    <w:p w:rsidR="00AA1D90" w:rsidRDefault="00AA1D90" w:rsidP="00AA1D90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2:23-25</w:t>
      </w:r>
    </w:p>
    <w:p w:rsidR="00AA1D90" w:rsidRDefault="00AA1D90" w:rsidP="00AA1D90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Defective Faith</w:t>
      </w:r>
      <w:r>
        <w:rPr>
          <w:rFonts w:ascii="Arial" w:hAnsi="Arial" w:cs="Arial"/>
          <w:color w:val="000000"/>
          <w:sz w:val="20"/>
          <w:szCs w:val="20"/>
        </w:rPr>
        <w:t> </w:t>
      </w:r>
      <w:bookmarkStart w:id="0" w:name="_GoBack"/>
      <w:bookmarkEnd w:id="0"/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</w:t>
      </w:r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SIGNS OF CHRIST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2: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23).  </w:t>
      </w: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RESPONSE OF THE PEOPLE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2: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23). 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The craving for miracles </w:t>
      </w:r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 The belief of the people. </w:t>
      </w:r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THE RESPONSE OF CHRIST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John 2: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24-25). 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1) Jesus was not entrusting Himself to them (</w:t>
      </w:r>
      <w:r>
        <w:rPr>
          <w:rFonts w:ascii="Arial" w:hAnsi="Arial" w:cs="Arial"/>
          <w:color w:val="000000"/>
          <w:sz w:val="20"/>
          <w:szCs w:val="20"/>
        </w:rPr>
        <w:t>John 2:</w:t>
      </w:r>
      <w:r>
        <w:rPr>
          <w:rFonts w:ascii="Arial" w:hAnsi="Arial" w:cs="Arial"/>
          <w:color w:val="000000"/>
          <w:sz w:val="20"/>
          <w:szCs w:val="20"/>
        </w:rPr>
        <w:t>24).    </w:t>
      </w:r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Reasons: “he knew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all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men” (</w:t>
      </w:r>
      <w:r>
        <w:rPr>
          <w:rFonts w:ascii="Arial" w:hAnsi="Arial" w:cs="Arial"/>
          <w:color w:val="000000"/>
          <w:sz w:val="20"/>
          <w:szCs w:val="20"/>
        </w:rPr>
        <w:t>John 2:</w:t>
      </w:r>
      <w:r>
        <w:rPr>
          <w:rFonts w:ascii="Arial" w:hAnsi="Arial" w:cs="Arial"/>
          <w:color w:val="000000"/>
          <w:sz w:val="20"/>
          <w:szCs w:val="20"/>
        </w:rPr>
        <w:t>24), and “He knew what was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man” (</w:t>
      </w:r>
      <w:r>
        <w:rPr>
          <w:rFonts w:ascii="Arial" w:hAnsi="Arial" w:cs="Arial"/>
          <w:color w:val="000000"/>
          <w:sz w:val="20"/>
          <w:szCs w:val="20"/>
        </w:rPr>
        <w:t>John 2:</w:t>
      </w:r>
      <w:r>
        <w:rPr>
          <w:rFonts w:ascii="Arial" w:hAnsi="Arial" w:cs="Arial"/>
          <w:color w:val="000000"/>
          <w:sz w:val="20"/>
          <w:szCs w:val="20"/>
        </w:rPr>
        <w:t>25).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3) Verdict: a defective faith. </w:t>
      </w:r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 </w:t>
      </w:r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b) </w:t>
      </w:r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c) </w:t>
      </w:r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d) </w:t>
      </w:r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D. THE FAITH THAT CANNOT SAVE.   </w:t>
      </w:r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    1) Temporary faith is not true faith,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Luke 8:13.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   </w:t>
      </w:r>
      <w:r>
        <w:rPr>
          <w:rFonts w:ascii="Arial" w:hAnsi="Arial" w:cs="Arial"/>
          <w:color w:val="000000"/>
          <w:sz w:val="20"/>
          <w:szCs w:val="20"/>
        </w:rPr>
        <w:t>2)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False faith eventually leaves the church,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1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John 2:19.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 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3)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faith of demons,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James 2:19.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AA1D90" w:rsidRDefault="00AA1D90" w:rsidP="00AA1D9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APPLICATION:</w:t>
      </w:r>
    </w:p>
    <w:p w:rsidR="00971259" w:rsidRDefault="00971259"/>
    <w:sectPr w:rsidR="0097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90"/>
    <w:rsid w:val="00971259"/>
    <w:rsid w:val="00AA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F0D69-25B3-4E84-8FEF-EAC28580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1D90"/>
  </w:style>
  <w:style w:type="character" w:styleId="Strong">
    <w:name w:val="Strong"/>
    <w:basedOn w:val="DefaultParagraphFont"/>
    <w:uiPriority w:val="22"/>
    <w:qFormat/>
    <w:rsid w:val="00AA1D90"/>
    <w:rPr>
      <w:b/>
      <w:bCs/>
    </w:rPr>
  </w:style>
  <w:style w:type="character" w:styleId="Emphasis">
    <w:name w:val="Emphasis"/>
    <w:basedOn w:val="DefaultParagraphFont"/>
    <w:uiPriority w:val="20"/>
    <w:qFormat/>
    <w:rsid w:val="00AA1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HHC JFHQ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2014-01-23T00:01:00Z</dcterms:created>
  <dcterms:modified xsi:type="dcterms:W3CDTF">2014-01-23T00:02:00Z</dcterms:modified>
</cp:coreProperties>
</file>