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numPr>
          <w:ilvl w:val="1"/>
          <w:numId w:val="1"/>
        </w:numPr>
        <w:spacing w:before="200" w:after="120"/>
        <w:jc w:val="center"/>
        <w:rPr/>
      </w:pPr>
      <w:r>
        <w:rPr/>
        <w:t>Hebrews 4:14-16</w:t>
      </w:r>
    </w:p>
    <w:p>
      <w:pPr>
        <w:pStyle w:val="Heading3"/>
        <w:numPr>
          <w:ilvl w:val="2"/>
          <w:numId w:val="1"/>
        </w:numPr>
        <w:rPr/>
      </w:pPr>
      <w:r>
        <w:rPr/>
        <w:t>Our Great High Priest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OUR GREAT HIGH PRIEST (Hebrews 4:14-15).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“We have a great High Priest” (Hebrews 4:14).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Jesus is our great High Priest (Hebrews 4:14).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Passed through the heavens (Hebrews 4:14).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Jesus, the Son of God (Hebrews 4:14).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5) A sympathizing High Priest (Hebrews 4:15).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 He knows our weaknesses.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He knows our temptations.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B. OUR GREAT EXHORTATIONS (Hebrews 4:14, 16).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“let us hold fast our confession” (Hebrews 4:14).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“let us draw near with confidence” (Hebrews 4:16).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What?-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Where?-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How?-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Why?-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When?-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2014-05-14T09:07:35Z</dcterms:created>
  <dc:language>en-US</dc:language>
  <cp:revision>0</cp:revision>
</cp:coreProperties>
</file>