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bookmarkStart w:id="0" w:colFirst="0" w:name="h.gjdgxs" w:colLast="0"/>
      <w:bookmarkEnd w:id="0"/>
      <w:r w:rsidRPr="00000000" w:rsidR="00000000" w:rsidDel="00000000">
        <w:rPr>
          <w:sz w:val="20"/>
          <w:rtl w:val="0"/>
        </w:rPr>
        <w:t xml:space="preserve">Feb. 10, 2001</w:t>
        <w:tab/>
        <w:tab/>
        <w:tab/>
        <w:tab/>
        <w:tab/>
        <w:tab/>
        <w:t xml:space="preserve">                                 Northwest Bible Church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32"/>
          <w:rtl w:val="0"/>
        </w:rPr>
        <w:t xml:space="preserve">2 Samuel 23:8-39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i w:val="1"/>
          <w:rtl w:val="0"/>
        </w:rPr>
        <w:t xml:space="preserve">David’s Mighty Men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INTRO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2"/>
          <w:rtl w:val="0"/>
        </w:rPr>
        <w:tab/>
        <w:t xml:space="preserve">The Holy Spirit has recorded their names and given them prestige and honor for several reasons: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2"/>
          <w:rtl w:val="0"/>
        </w:rPr>
        <w:tab/>
        <w:tab/>
        <w:tab/>
        <w:t xml:space="preserve">1) They inspire us to marvel at their achievements.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2"/>
          <w:rtl w:val="0"/>
        </w:rPr>
        <w:tab/>
        <w:tab/>
        <w:tab/>
        <w:t xml:space="preserve">2) They motivate us to imitate them.</w:t>
        <w:tab/>
        <w:tab/>
        <w:tab/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2"/>
          <w:rtl w:val="0"/>
        </w:rPr>
        <w:tab/>
        <w:tab/>
        <w:tab/>
        <w:t xml:space="preserve">3) They teach us that life in the kingdom of God involves war.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I.  AN OVERVIEW OF DAVID’S MIGHTY MEN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2"/>
          <w:rtl w:val="0"/>
        </w:rPr>
        <w:tab/>
        <w:tab/>
        <w:t xml:space="preserve">A.  The Three (2 Samuel 23:8-17):  Josheb-basshebeth (Adino), Eleazar, </w:t>
        <w:tab/>
        <w:tab/>
        <w:tab/>
        <w:tab/>
        <w:tab/>
        <w:t xml:space="preserve">Shammah.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2"/>
          <w:rtl w:val="0"/>
        </w:rPr>
        <w:tab/>
        <w:tab/>
        <w:t xml:space="preserve">B.  The Thirty: (2 Samuel 23:18-39).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II.  THE DIFFERENCES BETWEEN THE KINGDOM THEN AND NOW.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2"/>
          <w:rtl w:val="0"/>
        </w:rPr>
        <w:tab/>
        <w:tab/>
        <w:t xml:space="preserve">A.  Differences in the ______________ entity of God’s people.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2"/>
          <w:rtl w:val="0"/>
        </w:rPr>
        <w:tab/>
        <w:tab/>
        <w:tab/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2"/>
          <w:rtl w:val="0"/>
        </w:rPr>
        <w:tab/>
        <w:tab/>
        <w:t xml:space="preserve">B.  Differences in the nature of the ____________.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2"/>
          <w:rtl w:val="0"/>
        </w:rPr>
        <w:tab/>
        <w:tab/>
        <w:tab/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2"/>
          <w:rtl w:val="0"/>
        </w:rPr>
        <w:tab/>
        <w:tab/>
        <w:t xml:space="preserve">C.  Differences in the tactics of ____________.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2"/>
          <w:rtl w:val="0"/>
        </w:rPr>
        <w:tab/>
        <w:tab/>
        <w:tab/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III.  CHRIST’S MIGHTY MEN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2"/>
          <w:rtl w:val="0"/>
        </w:rPr>
        <w:tab/>
        <w:t xml:space="preserve">F_______________  -  Heb. 11:1-2, 6, 32-40.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2"/>
          <w:rtl w:val="0"/>
        </w:rPr>
        <w:tab/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2"/>
          <w:rtl w:val="0"/>
        </w:rPr>
        <w:tab/>
        <w:tab/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2"/>
          <w:rtl w:val="0"/>
        </w:rPr>
        <w:tab/>
        <w:t xml:space="preserve">A________________  - 2 Cor. 10:3-5; Eph. 6:10-18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2"/>
          <w:rtl w:val="0"/>
        </w:rPr>
        <w:tab/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2"/>
          <w:rtl w:val="0"/>
        </w:rPr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2"/>
          <w:rtl w:val="0"/>
        </w:rPr>
        <w:tab/>
        <w:t xml:space="preserve">I_________________ -   see Eleazar (2 Samuel 23:9-10).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2"/>
          <w:rtl w:val="0"/>
        </w:rPr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2"/>
          <w:rtl w:val="0"/>
        </w:rPr>
        <w:tab/>
        <w:t xml:space="preserve">T________________ - James 1:2; 1 Pet. 1:6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2"/>
          <w:rtl w:val="0"/>
        </w:rPr>
        <w:tab/>
        <w:t xml:space="preserve">H________________ - Prov. 29:23; James 4:6; 4:10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2"/>
          <w:rtl w:val="0"/>
        </w:rPr>
        <w:tab/>
        <w:tab/>
        <w:t xml:space="preserve">1) All victories belong to God (2 Samuel 23:10-12).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2"/>
          <w:rtl w:val="0"/>
        </w:rPr>
        <w:tab/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2"/>
          <w:rtl w:val="0"/>
        </w:rPr>
        <w:tab/>
        <w:tab/>
        <w:t xml:space="preserve">2) Uriah the Hittite (2 Samuel 23:39).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2"/>
          <w:rtl w:val="0"/>
        </w:rPr>
        <w:t xml:space="preserve">CONCLUSION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2"/>
          <w:rtl w:val="0"/>
        </w:rPr>
        <w:tab/>
        <w:tab/>
        <w:tab/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800" w:right="180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Helvetica Neue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Helvetica Neue" w:hAnsi="Helvetica Neue" w:eastAsia="Helvetica Neue" w:ascii="Helvetica Neue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Sam. 23, 8-39  hdout.docx</dc:title>
</cp:coreProperties>
</file>