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8" w:rsidRDefault="003C3328" w:rsidP="003C332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24, 2012 – Worship Service – Alan Conner</w:t>
      </w:r>
    </w:p>
    <w:p w:rsidR="003C3328" w:rsidRDefault="003C3328" w:rsidP="003C332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bookmarkStart w:id="0" w:name="_GoBack"/>
      <w:r>
        <w:rPr>
          <w:rStyle w:val="Strong"/>
          <w:rFonts w:ascii="Arial" w:hAnsi="Arial" w:cs="Arial"/>
          <w:color w:val="000000"/>
          <w:sz w:val="48"/>
          <w:szCs w:val="48"/>
        </w:rPr>
        <w:t>John 3:</w:t>
      </w:r>
      <w:bookmarkEnd w:id="0"/>
      <w:r>
        <w:rPr>
          <w:rStyle w:val="Strong"/>
          <w:rFonts w:ascii="Arial" w:hAnsi="Arial" w:cs="Arial"/>
          <w:color w:val="000000"/>
          <w:sz w:val="48"/>
          <w:szCs w:val="48"/>
        </w:rPr>
        <w:t>1-4</w:t>
      </w:r>
    </w:p>
    <w:p w:rsidR="003C3328" w:rsidRDefault="003C3328" w:rsidP="003C332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Nicodemus and the New Birth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NICODEMUS’ VISIT AT NIGHT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Status –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Pharisee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Nicodemus</w:t>
      </w:r>
      <w:r>
        <w:rPr>
          <w:rFonts w:ascii="Arial" w:hAnsi="Arial" w:cs="Arial"/>
          <w:color w:val="000000"/>
          <w:sz w:val="20"/>
          <w:szCs w:val="20"/>
        </w:rPr>
        <w:t>, a Greek name.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ruler of the Jews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teacher of Israel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(John 3:10) -     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Stealth –                      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Statement –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- Rabbi, you are a teacher from God.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- Your signs show God is with you.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NECESSITY OF THE NEW BIRTH.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“You cannot see the kingdom of God unless you are born again.”                      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A universal truth -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  THE NATURE OF THE NEW BIRTH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again” or “born from above”?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again implies a new nature -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 Being born again sets a new pattern for kingdom membership.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 D. NICODEMUS’ RESPONSE (John 3:4).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3C3328" w:rsidRDefault="003C3328" w:rsidP="003C332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 Conclusion</w:t>
      </w:r>
    </w:p>
    <w:p w:rsidR="00DC7CA7" w:rsidRDefault="00DC7CA7"/>
    <w:sectPr w:rsidR="00DC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8"/>
    <w:rsid w:val="00270609"/>
    <w:rsid w:val="003C3328"/>
    <w:rsid w:val="00D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28"/>
    <w:rPr>
      <w:b/>
      <w:bCs/>
    </w:rPr>
  </w:style>
  <w:style w:type="character" w:styleId="Emphasis">
    <w:name w:val="Emphasis"/>
    <w:basedOn w:val="DefaultParagraphFont"/>
    <w:uiPriority w:val="20"/>
    <w:qFormat/>
    <w:rsid w:val="003C3328"/>
    <w:rPr>
      <w:i/>
      <w:iCs/>
    </w:rPr>
  </w:style>
  <w:style w:type="character" w:customStyle="1" w:styleId="apple-converted-space">
    <w:name w:val="apple-converted-space"/>
    <w:basedOn w:val="DefaultParagraphFont"/>
    <w:rsid w:val="003C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28"/>
    <w:rPr>
      <w:b/>
      <w:bCs/>
    </w:rPr>
  </w:style>
  <w:style w:type="character" w:styleId="Emphasis">
    <w:name w:val="Emphasis"/>
    <w:basedOn w:val="DefaultParagraphFont"/>
    <w:uiPriority w:val="20"/>
    <w:qFormat/>
    <w:rsid w:val="003C3328"/>
    <w:rPr>
      <w:i/>
      <w:iCs/>
    </w:rPr>
  </w:style>
  <w:style w:type="character" w:customStyle="1" w:styleId="apple-converted-space">
    <w:name w:val="apple-converted-space"/>
    <w:basedOn w:val="DefaultParagraphFont"/>
    <w:rsid w:val="003C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1</cp:revision>
  <dcterms:created xsi:type="dcterms:W3CDTF">2014-09-21T22:25:00Z</dcterms:created>
  <dcterms:modified xsi:type="dcterms:W3CDTF">2014-09-22T01:55:00Z</dcterms:modified>
</cp:coreProperties>
</file>