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94" w:rsidRDefault="00EA7DAC">
      <w:pPr>
        <w:rPr>
          <w:sz w:val="20"/>
        </w:rPr>
      </w:pPr>
      <w:bookmarkStart w:id="0" w:name="_GoBack"/>
      <w:bookmarkEnd w:id="0"/>
      <w:r>
        <w:rPr>
          <w:sz w:val="20"/>
        </w:rPr>
        <w:t>August 4, 2002</w:t>
      </w:r>
      <w:r>
        <w:rPr>
          <w:sz w:val="20"/>
        </w:rPr>
        <w:tab/>
      </w:r>
      <w:r>
        <w:rPr>
          <w:sz w:val="20"/>
        </w:rPr>
        <w:tab/>
      </w:r>
      <w:r>
        <w:rPr>
          <w:sz w:val="20"/>
        </w:rPr>
        <w:tab/>
      </w:r>
      <w:r>
        <w:rPr>
          <w:sz w:val="20"/>
        </w:rPr>
        <w:tab/>
      </w:r>
      <w:r>
        <w:rPr>
          <w:sz w:val="20"/>
        </w:rPr>
        <w:tab/>
      </w:r>
      <w:r>
        <w:rPr>
          <w:sz w:val="20"/>
        </w:rPr>
        <w:tab/>
      </w:r>
      <w:r>
        <w:rPr>
          <w:sz w:val="20"/>
        </w:rPr>
        <w:tab/>
        <w:t xml:space="preserve">           Northwest Bible Church</w:t>
      </w:r>
    </w:p>
    <w:p w:rsidR="00FC6794" w:rsidRDefault="00FC6794">
      <w:pPr>
        <w:rPr>
          <w:sz w:val="20"/>
        </w:rPr>
      </w:pPr>
    </w:p>
    <w:p w:rsidR="00FC6794" w:rsidRDefault="002A3CA1">
      <w:pPr>
        <w:jc w:val="center"/>
        <w:rPr>
          <w:b/>
          <w:sz w:val="32"/>
        </w:rPr>
      </w:pPr>
      <w:r>
        <w:rPr>
          <w:b/>
          <w:sz w:val="32"/>
        </w:rPr>
        <w:t>Romans</w:t>
      </w:r>
      <w:r w:rsidR="00EA7DAC">
        <w:rPr>
          <w:b/>
          <w:sz w:val="32"/>
        </w:rPr>
        <w:t xml:space="preserve"> 1:10</w:t>
      </w:r>
    </w:p>
    <w:p w:rsidR="00FC6794" w:rsidRDefault="00EA7DAC">
      <w:pPr>
        <w:jc w:val="center"/>
        <w:rPr>
          <w:i/>
          <w:sz w:val="28"/>
        </w:rPr>
      </w:pPr>
      <w:r>
        <w:rPr>
          <w:i/>
          <w:sz w:val="28"/>
        </w:rPr>
        <w:t>The Sovereignty of God</w:t>
      </w:r>
    </w:p>
    <w:p w:rsidR="00FC6794" w:rsidRDefault="00FC6794">
      <w:pPr>
        <w:jc w:val="center"/>
      </w:pPr>
    </w:p>
    <w:p w:rsidR="00FC6794" w:rsidRDefault="00EA7DAC">
      <w:pPr>
        <w:rPr>
          <w:b/>
        </w:rPr>
      </w:pPr>
      <w:r>
        <w:rPr>
          <w:b/>
        </w:rPr>
        <w:t>INTRO</w:t>
      </w:r>
    </w:p>
    <w:p w:rsidR="00FC6794" w:rsidRDefault="00EA7DAC">
      <w:pPr>
        <w:rPr>
          <w:sz w:val="20"/>
        </w:rPr>
      </w:pPr>
      <w:r>
        <w:rPr>
          <w:sz w:val="20"/>
        </w:rPr>
        <w:tab/>
        <w:t xml:space="preserve">The sovereignty of God is one of the most important teachings of the Bible.  To say that God is sovereign means basically two things:  </w:t>
      </w:r>
      <w:r>
        <w:rPr>
          <w:sz w:val="20"/>
          <w:u w:val="single"/>
        </w:rPr>
        <w:t>God has supreme authority and control over His creation.</w:t>
      </w:r>
    </w:p>
    <w:p w:rsidR="00FC6794" w:rsidRDefault="00EA7DAC">
      <w:pPr>
        <w:rPr>
          <w:sz w:val="20"/>
        </w:rPr>
      </w:pPr>
      <w:r>
        <w:rPr>
          <w:sz w:val="20"/>
        </w:rPr>
        <w:tab/>
        <w:t xml:space="preserve">Sadly, however,  few understand the sovereignty of God today in its glorious biblical form.  The God of our age is a helpless, effeminate being who exerts only a marginal influence in His world.   </w:t>
      </w:r>
      <w:r>
        <w:rPr>
          <w:rFonts w:ascii="TimesNewRoman" w:eastAsia="Times New Roman" w:hAnsi="TimesNewRoman"/>
          <w:sz w:val="20"/>
        </w:rPr>
        <w:t xml:space="preserve">Though many make mention of the “sovereignty of God,” </w:t>
      </w:r>
      <w:r>
        <w:rPr>
          <w:sz w:val="20"/>
        </w:rPr>
        <w:t xml:space="preserve"> it has become like the Athenian altar to the UNKNOWN GOD for they do not understand its true meaning.</w:t>
      </w:r>
    </w:p>
    <w:p w:rsidR="00FC6794" w:rsidRDefault="00EA7DAC">
      <w:pPr>
        <w:rPr>
          <w:sz w:val="20"/>
        </w:rPr>
      </w:pPr>
      <w:r>
        <w:rPr>
          <w:sz w:val="20"/>
        </w:rPr>
        <w:tab/>
        <w:t xml:space="preserve">If the church is ever to regain its holy reverence of God we must regain our vision of a sovereign God.  </w:t>
      </w:r>
      <w:r>
        <w:rPr>
          <w:sz w:val="20"/>
        </w:rPr>
        <w:tab/>
      </w:r>
    </w:p>
    <w:p w:rsidR="00FC6794" w:rsidRDefault="00EA7DAC">
      <w:pPr>
        <w:rPr>
          <w:sz w:val="20"/>
        </w:rPr>
      </w:pPr>
      <w:r>
        <w:rPr>
          <w:sz w:val="20"/>
        </w:rPr>
        <w:tab/>
        <w:t xml:space="preserve">In </w:t>
      </w:r>
      <w:r w:rsidR="002A3CA1">
        <w:rPr>
          <w:sz w:val="20"/>
        </w:rPr>
        <w:t>Romans</w:t>
      </w:r>
      <w:r>
        <w:rPr>
          <w:sz w:val="20"/>
        </w:rPr>
        <w:t xml:space="preserve"> 1:10, Paul gives a clear testimony to His conviction of the sovereignty of God. </w:t>
      </w:r>
    </w:p>
    <w:p w:rsidR="00FC6794" w:rsidRDefault="00FC6794">
      <w:pPr>
        <w:rPr>
          <w:sz w:val="20"/>
        </w:rPr>
      </w:pPr>
    </w:p>
    <w:p w:rsidR="00FC6794" w:rsidRDefault="00FC6794">
      <w:pPr>
        <w:rPr>
          <w:sz w:val="20"/>
        </w:rPr>
      </w:pPr>
    </w:p>
    <w:p w:rsidR="00FC6794" w:rsidRDefault="00EA7DAC">
      <w:pPr>
        <w:rPr>
          <w:b/>
        </w:rPr>
      </w:pPr>
      <w:r>
        <w:rPr>
          <w:b/>
        </w:rPr>
        <w:t xml:space="preserve">I.  SOVEREIGNTY DEMONSTRATED </w:t>
      </w:r>
      <w:r w:rsidR="00984FA2">
        <w:rPr>
          <w:b/>
        </w:rPr>
        <w:t>(Romans 1:</w:t>
      </w:r>
      <w:r>
        <w:rPr>
          <w:b/>
        </w:rPr>
        <w:t>10).</w:t>
      </w:r>
    </w:p>
    <w:p w:rsidR="00FC6794" w:rsidRDefault="00FC6794">
      <w:pPr>
        <w:rPr>
          <w:sz w:val="20"/>
        </w:rPr>
      </w:pPr>
    </w:p>
    <w:p w:rsidR="00FC6794" w:rsidRDefault="00EA7DAC">
      <w:pPr>
        <w:rPr>
          <w:sz w:val="20"/>
        </w:rPr>
      </w:pPr>
      <w:r>
        <w:rPr>
          <w:sz w:val="20"/>
        </w:rPr>
        <w:t xml:space="preserve">          A. </w:t>
      </w:r>
      <w:r>
        <w:rPr>
          <w:sz w:val="20"/>
          <w:u w:val="single"/>
        </w:rPr>
        <w:t>The “if” of submission to sovereignty</w:t>
      </w:r>
      <w:r>
        <w:rPr>
          <w:sz w:val="20"/>
        </w:rPr>
        <w:t xml:space="preserve">.  </w:t>
      </w:r>
    </w:p>
    <w:p w:rsidR="00FC6794" w:rsidRDefault="00EA7DAC">
      <w:pPr>
        <w:rPr>
          <w:sz w:val="20"/>
        </w:rPr>
      </w:pPr>
      <w:r>
        <w:rPr>
          <w:sz w:val="20"/>
        </w:rPr>
        <w:tab/>
      </w:r>
      <w:r>
        <w:rPr>
          <w:sz w:val="20"/>
        </w:rPr>
        <w:tab/>
        <w:t xml:space="preserve">“If” introduces a conditional statement.  In other  words, Paul knew that he would never successfully go to Rome until it was God’s will for him to go to Rome.  The “if” reflects his submissive attitude toward the sovereign will of God, his willingness to acknowledge and  yield to God’s will.  We can call this “if” the </w:t>
      </w:r>
      <w:r>
        <w:rPr>
          <w:i/>
          <w:sz w:val="20"/>
        </w:rPr>
        <w:t xml:space="preserve">condition of submission.  </w:t>
      </w:r>
      <w:r>
        <w:rPr>
          <w:sz w:val="20"/>
        </w:rPr>
        <w:tab/>
      </w:r>
      <w:r>
        <w:rPr>
          <w:sz w:val="20"/>
        </w:rPr>
        <w:tab/>
      </w:r>
      <w:r>
        <w:rPr>
          <w:sz w:val="20"/>
        </w:rPr>
        <w:tab/>
        <w:t xml:space="preserve"> </w:t>
      </w:r>
    </w:p>
    <w:p w:rsidR="00FC6794" w:rsidRDefault="00EA7DAC">
      <w:pPr>
        <w:rPr>
          <w:i/>
          <w:sz w:val="20"/>
        </w:rPr>
      </w:pPr>
      <w:r>
        <w:rPr>
          <w:sz w:val="20"/>
        </w:rPr>
        <w:tab/>
      </w:r>
      <w:r>
        <w:rPr>
          <w:sz w:val="20"/>
        </w:rPr>
        <w:tab/>
      </w:r>
      <w:r>
        <w:rPr>
          <w:i/>
          <w:sz w:val="20"/>
        </w:rPr>
        <w:t>Why should we put a condition of submission in our plans and prayers?   Because of .  .  .</w:t>
      </w:r>
    </w:p>
    <w:p w:rsidR="00FC6794" w:rsidRDefault="00EA7DAC">
      <w:pPr>
        <w:rPr>
          <w:sz w:val="20"/>
        </w:rPr>
      </w:pPr>
      <w:r>
        <w:rPr>
          <w:sz w:val="20"/>
        </w:rPr>
        <w:tab/>
      </w:r>
      <w:r>
        <w:rPr>
          <w:sz w:val="20"/>
        </w:rPr>
        <w:tab/>
      </w:r>
      <w:r>
        <w:rPr>
          <w:sz w:val="20"/>
        </w:rPr>
        <w:tab/>
      </w:r>
    </w:p>
    <w:p w:rsidR="00FC6794" w:rsidRDefault="00EA7DAC">
      <w:pPr>
        <w:rPr>
          <w:sz w:val="20"/>
          <w:u w:val="single"/>
        </w:rPr>
      </w:pPr>
      <w:r>
        <w:rPr>
          <w:sz w:val="20"/>
        </w:rPr>
        <w:t xml:space="preserve">          B.  </w:t>
      </w:r>
      <w:r>
        <w:rPr>
          <w:sz w:val="20"/>
          <w:u w:val="single"/>
        </w:rPr>
        <w:t>The annulling power of sovereignty</w:t>
      </w:r>
      <w:r>
        <w:rPr>
          <w:sz w:val="20"/>
        </w:rPr>
        <w:t>.</w:t>
      </w:r>
    </w:p>
    <w:p w:rsidR="00FC6794" w:rsidRDefault="00EA7DAC">
      <w:pPr>
        <w:rPr>
          <w:sz w:val="20"/>
        </w:rPr>
      </w:pPr>
      <w:r>
        <w:rPr>
          <w:sz w:val="20"/>
        </w:rPr>
        <w:tab/>
      </w:r>
      <w:r>
        <w:rPr>
          <w:sz w:val="20"/>
        </w:rPr>
        <w:tab/>
        <w:t>Paul longed deeply to see them for a long time, and often his plans were  prevented from coming to pass (1:13; 15:22).  God has the right to annul our plans when they come up against His plan for our life.</w:t>
      </w:r>
      <w:r>
        <w:rPr>
          <w:sz w:val="20"/>
        </w:rPr>
        <w:tab/>
      </w:r>
      <w:r>
        <w:rPr>
          <w:sz w:val="20"/>
        </w:rPr>
        <w:tab/>
      </w:r>
    </w:p>
    <w:p w:rsidR="00FC6794" w:rsidRDefault="00EA7DAC">
      <w:pPr>
        <w:rPr>
          <w:sz w:val="20"/>
        </w:rPr>
      </w:pPr>
      <w:r>
        <w:rPr>
          <w:sz w:val="20"/>
        </w:rPr>
        <w:tab/>
      </w:r>
      <w:r>
        <w:rPr>
          <w:sz w:val="20"/>
        </w:rPr>
        <w:tab/>
        <w:t xml:space="preserve">How were his past plans prevented?  See Acts 16:6-7; 1 Thess. 2:18. </w:t>
      </w:r>
    </w:p>
    <w:p w:rsidR="00FC6794" w:rsidRDefault="00EA7DAC">
      <w:pPr>
        <w:rPr>
          <w:sz w:val="20"/>
        </w:rPr>
      </w:pPr>
      <w:r>
        <w:rPr>
          <w:sz w:val="20"/>
        </w:rPr>
        <w:tab/>
      </w:r>
      <w:r>
        <w:rPr>
          <w:sz w:val="20"/>
        </w:rPr>
        <w:tab/>
      </w:r>
    </w:p>
    <w:p w:rsidR="00FC6794" w:rsidRDefault="00FC6794">
      <w:pPr>
        <w:rPr>
          <w:sz w:val="20"/>
        </w:rPr>
      </w:pPr>
    </w:p>
    <w:p w:rsidR="00FC6794" w:rsidRDefault="00EA7DAC">
      <w:pPr>
        <w:rPr>
          <w:b/>
        </w:rPr>
      </w:pPr>
      <w:r>
        <w:rPr>
          <w:b/>
        </w:rPr>
        <w:t>II.  SOVEREIGNTY DEFENDED - more “Lord willing” verses.</w:t>
      </w:r>
    </w:p>
    <w:p w:rsidR="00FC6794" w:rsidRDefault="00FC6794">
      <w:pPr>
        <w:rPr>
          <w:sz w:val="20"/>
        </w:rPr>
      </w:pPr>
    </w:p>
    <w:p w:rsidR="00FC6794" w:rsidRDefault="00EA7DAC">
      <w:pPr>
        <w:rPr>
          <w:sz w:val="20"/>
        </w:rPr>
      </w:pPr>
      <w:r>
        <w:rPr>
          <w:color w:val="000000"/>
          <w:sz w:val="20"/>
          <w:u w:val="single"/>
        </w:rPr>
        <w:t>Luke 22:42</w:t>
      </w:r>
      <w:r>
        <w:rPr>
          <w:color w:val="000000"/>
          <w:sz w:val="20"/>
        </w:rPr>
        <w:t xml:space="preserve"> saying,  “Father, </w:t>
      </w:r>
      <w:r>
        <w:rPr>
          <w:b/>
          <w:color w:val="000000"/>
          <w:sz w:val="20"/>
        </w:rPr>
        <w:t>if Thou art willing</w:t>
      </w:r>
      <w:r>
        <w:rPr>
          <w:color w:val="000000"/>
          <w:sz w:val="20"/>
        </w:rPr>
        <w:t xml:space="preserve">, remove this cup from Me; </w:t>
      </w:r>
      <w:r>
        <w:rPr>
          <w:b/>
          <w:color w:val="000000"/>
          <w:sz w:val="20"/>
        </w:rPr>
        <w:t>yet not My will, but Thine be done</w:t>
      </w:r>
      <w:r>
        <w:rPr>
          <w:color w:val="000000"/>
          <w:sz w:val="20"/>
        </w:rPr>
        <w:t>.”</w:t>
      </w:r>
    </w:p>
    <w:p w:rsidR="00FC6794" w:rsidRDefault="00EA7DAC">
      <w:pPr>
        <w:rPr>
          <w:color w:val="000000"/>
          <w:sz w:val="20"/>
        </w:rPr>
      </w:pPr>
      <w:r>
        <w:rPr>
          <w:color w:val="000000"/>
          <w:sz w:val="20"/>
          <w:u w:val="single"/>
        </w:rPr>
        <w:t>Acts 18:21</w:t>
      </w:r>
      <w:r>
        <w:rPr>
          <w:color w:val="000000"/>
          <w:sz w:val="20"/>
        </w:rPr>
        <w:t xml:space="preserve"> but taking leave of them and saying,  “I will return to you again </w:t>
      </w:r>
      <w:r>
        <w:rPr>
          <w:b/>
          <w:color w:val="000000"/>
          <w:sz w:val="20"/>
        </w:rPr>
        <w:t>if God wills</w:t>
      </w:r>
      <w:r>
        <w:rPr>
          <w:color w:val="000000"/>
          <w:sz w:val="20"/>
        </w:rPr>
        <w:t xml:space="preserve">,” he set sail from Ephesus. </w:t>
      </w:r>
    </w:p>
    <w:p w:rsidR="00FC6794" w:rsidRDefault="00EA7DAC">
      <w:pPr>
        <w:rPr>
          <w:color w:val="000000"/>
          <w:sz w:val="20"/>
        </w:rPr>
      </w:pPr>
      <w:r>
        <w:rPr>
          <w:color w:val="000000"/>
          <w:sz w:val="20"/>
          <w:u w:val="single"/>
        </w:rPr>
        <w:t>1Cor. 4:19</w:t>
      </w:r>
      <w:r>
        <w:rPr>
          <w:color w:val="000000"/>
          <w:sz w:val="20"/>
        </w:rPr>
        <w:t xml:space="preserve"> But I will come to you soon, </w:t>
      </w:r>
      <w:r>
        <w:rPr>
          <w:b/>
          <w:color w:val="000000"/>
          <w:sz w:val="20"/>
        </w:rPr>
        <w:t>if the Lord wills</w:t>
      </w:r>
      <w:r>
        <w:rPr>
          <w:color w:val="000000"/>
          <w:sz w:val="20"/>
        </w:rPr>
        <w:t xml:space="preserve">, </w:t>
      </w:r>
    </w:p>
    <w:p w:rsidR="00FC6794" w:rsidRDefault="00EA7DAC">
      <w:pPr>
        <w:rPr>
          <w:color w:val="000000"/>
          <w:sz w:val="20"/>
        </w:rPr>
      </w:pPr>
      <w:r>
        <w:rPr>
          <w:color w:val="000000"/>
          <w:sz w:val="20"/>
          <w:u w:val="single"/>
        </w:rPr>
        <w:t>1Cor. 16:7</w:t>
      </w:r>
      <w:r>
        <w:rPr>
          <w:color w:val="000000"/>
          <w:sz w:val="20"/>
        </w:rPr>
        <w:t xml:space="preserve"> For I do not wish to see you now just in passing; for I hope to remain with you for some time, </w:t>
      </w:r>
      <w:r>
        <w:rPr>
          <w:b/>
          <w:color w:val="000000"/>
          <w:sz w:val="20"/>
        </w:rPr>
        <w:t>if the Lord permits</w:t>
      </w:r>
      <w:r>
        <w:rPr>
          <w:color w:val="000000"/>
          <w:sz w:val="20"/>
        </w:rPr>
        <w:t xml:space="preserve">. </w:t>
      </w:r>
    </w:p>
    <w:p w:rsidR="00FC6794" w:rsidRDefault="00EA7DAC">
      <w:pPr>
        <w:rPr>
          <w:color w:val="000000"/>
          <w:sz w:val="20"/>
        </w:rPr>
      </w:pPr>
      <w:r>
        <w:rPr>
          <w:color w:val="000000"/>
          <w:sz w:val="20"/>
          <w:u w:val="single"/>
        </w:rPr>
        <w:t>2Tim. 2:25</w:t>
      </w:r>
      <w:r>
        <w:rPr>
          <w:color w:val="000000"/>
          <w:sz w:val="20"/>
        </w:rPr>
        <w:t xml:space="preserve"> with gentleness correcting those who are in opposition, </w:t>
      </w:r>
      <w:r>
        <w:rPr>
          <w:b/>
          <w:color w:val="000000"/>
          <w:sz w:val="20"/>
        </w:rPr>
        <w:t xml:space="preserve">if perhaps God may grant </w:t>
      </w:r>
      <w:r>
        <w:rPr>
          <w:color w:val="000000"/>
          <w:sz w:val="20"/>
        </w:rPr>
        <w:t>them repentance leading to the knowledge of the truth,</w:t>
      </w:r>
    </w:p>
    <w:p w:rsidR="00FC6794" w:rsidRDefault="00EA7DAC">
      <w:pPr>
        <w:rPr>
          <w:color w:val="000000"/>
          <w:sz w:val="20"/>
        </w:rPr>
      </w:pPr>
      <w:r>
        <w:rPr>
          <w:color w:val="000000"/>
          <w:sz w:val="20"/>
        </w:rPr>
        <w:tab/>
        <w:t>BUT THIS IS NOT JUST PAUL’S THEOLOGY, IT IS FOUND THROUGHOUT THE N.T.</w:t>
      </w:r>
    </w:p>
    <w:p w:rsidR="00FC6794" w:rsidRDefault="00EA7DAC">
      <w:pPr>
        <w:rPr>
          <w:color w:val="000000"/>
          <w:sz w:val="20"/>
        </w:rPr>
      </w:pPr>
      <w:r>
        <w:rPr>
          <w:color w:val="000000"/>
          <w:sz w:val="20"/>
          <w:u w:val="single"/>
        </w:rPr>
        <w:t>Heb. 6:3</w:t>
      </w:r>
      <w:r>
        <w:rPr>
          <w:color w:val="000000"/>
          <w:sz w:val="20"/>
        </w:rPr>
        <w:t xml:space="preserve">  (talks about leaving elementary things and pressing on to maturity)  And this we shall do, </w:t>
      </w:r>
      <w:r>
        <w:rPr>
          <w:b/>
          <w:color w:val="000000"/>
          <w:sz w:val="20"/>
        </w:rPr>
        <w:t>if God permits</w:t>
      </w:r>
      <w:r>
        <w:rPr>
          <w:color w:val="000000"/>
          <w:sz w:val="20"/>
        </w:rPr>
        <w:t xml:space="preserve">. </w:t>
      </w:r>
    </w:p>
    <w:p w:rsidR="00FC6794" w:rsidRDefault="00EA7DAC">
      <w:pPr>
        <w:rPr>
          <w:color w:val="000000"/>
          <w:sz w:val="20"/>
        </w:rPr>
      </w:pPr>
      <w:r>
        <w:rPr>
          <w:color w:val="000000"/>
          <w:sz w:val="20"/>
          <w:u w:val="single"/>
        </w:rPr>
        <w:t>James 4:15</w:t>
      </w:r>
      <w:r>
        <w:rPr>
          <w:color w:val="000000"/>
          <w:sz w:val="20"/>
        </w:rPr>
        <w:t xml:space="preserve"> Instead, you ought to say,  “</w:t>
      </w:r>
      <w:r>
        <w:rPr>
          <w:b/>
          <w:color w:val="000000"/>
          <w:sz w:val="20"/>
        </w:rPr>
        <w:t>If the Lord wills</w:t>
      </w:r>
      <w:r>
        <w:rPr>
          <w:color w:val="000000"/>
          <w:sz w:val="20"/>
        </w:rPr>
        <w:t>, we shall live and also do this or that.”   In v. 16, James says that those who make confident plans without subjecting them to God’s will are guilty of boasting in arrogance which is evil.</w:t>
      </w:r>
    </w:p>
    <w:p w:rsidR="00FC6794" w:rsidRDefault="00EA7DAC">
      <w:pPr>
        <w:rPr>
          <w:color w:val="000000"/>
          <w:sz w:val="20"/>
        </w:rPr>
      </w:pPr>
      <w:r>
        <w:rPr>
          <w:color w:val="000000"/>
          <w:sz w:val="20"/>
          <w:u w:val="single"/>
        </w:rPr>
        <w:t>1Pet. 3:17</w:t>
      </w:r>
      <w:r>
        <w:rPr>
          <w:color w:val="000000"/>
          <w:sz w:val="20"/>
        </w:rPr>
        <w:t xml:space="preserve"> For it is better, </w:t>
      </w:r>
      <w:r>
        <w:rPr>
          <w:b/>
          <w:color w:val="000000"/>
          <w:sz w:val="20"/>
        </w:rPr>
        <w:t>if God should will it so</w:t>
      </w:r>
      <w:r>
        <w:rPr>
          <w:color w:val="000000"/>
          <w:sz w:val="20"/>
        </w:rPr>
        <w:t>, that you suffer for doing what is right rather than for doing what is wrong.</w:t>
      </w:r>
    </w:p>
    <w:p w:rsidR="00FC6794" w:rsidRDefault="00FC6794">
      <w:pPr>
        <w:rPr>
          <w:color w:val="000000"/>
          <w:sz w:val="20"/>
        </w:rPr>
      </w:pPr>
    </w:p>
    <w:p w:rsidR="00FC6794" w:rsidRDefault="00EA7DAC">
      <w:pPr>
        <w:rPr>
          <w:color w:val="000000"/>
          <w:sz w:val="20"/>
        </w:rPr>
      </w:pPr>
      <w:r>
        <w:rPr>
          <w:color w:val="000000"/>
          <w:sz w:val="20"/>
          <w:u w:val="single"/>
        </w:rPr>
        <w:t>Psa. 33:10</w:t>
      </w:r>
      <w:r>
        <w:rPr>
          <w:color w:val="000000"/>
          <w:sz w:val="20"/>
        </w:rPr>
        <w:t xml:space="preserve"> The LORD </w:t>
      </w:r>
      <w:r>
        <w:rPr>
          <w:b/>
          <w:color w:val="000000"/>
          <w:sz w:val="20"/>
        </w:rPr>
        <w:t>nullifies</w:t>
      </w:r>
      <w:r>
        <w:rPr>
          <w:color w:val="000000"/>
          <w:sz w:val="20"/>
        </w:rPr>
        <w:t xml:space="preserve"> the counsel of the nations; He </w:t>
      </w:r>
      <w:r>
        <w:rPr>
          <w:b/>
          <w:color w:val="000000"/>
          <w:sz w:val="20"/>
        </w:rPr>
        <w:t>frustrates</w:t>
      </w:r>
      <w:r>
        <w:rPr>
          <w:color w:val="000000"/>
          <w:sz w:val="20"/>
        </w:rPr>
        <w:t xml:space="preserve"> the plans of the peoples. </w:t>
      </w:r>
    </w:p>
    <w:p w:rsidR="00FC6794" w:rsidRDefault="00EA7DAC">
      <w:pPr>
        <w:rPr>
          <w:color w:val="000000"/>
          <w:sz w:val="20"/>
        </w:rPr>
      </w:pPr>
      <w:r>
        <w:rPr>
          <w:color w:val="000000"/>
          <w:sz w:val="20"/>
          <w:u w:val="single"/>
        </w:rPr>
        <w:t>Psa. 33:11</w:t>
      </w:r>
      <w:r>
        <w:rPr>
          <w:color w:val="000000"/>
          <w:sz w:val="20"/>
        </w:rPr>
        <w:t xml:space="preserve"> The </w:t>
      </w:r>
      <w:r>
        <w:rPr>
          <w:b/>
          <w:color w:val="000000"/>
          <w:sz w:val="20"/>
        </w:rPr>
        <w:t>counsel of the LORD stands forever</w:t>
      </w:r>
      <w:r>
        <w:rPr>
          <w:color w:val="000000"/>
          <w:sz w:val="20"/>
        </w:rPr>
        <w:t xml:space="preserve">, The </w:t>
      </w:r>
      <w:r>
        <w:rPr>
          <w:b/>
          <w:color w:val="000000"/>
          <w:sz w:val="20"/>
        </w:rPr>
        <w:t>plans</w:t>
      </w:r>
      <w:r>
        <w:rPr>
          <w:color w:val="000000"/>
          <w:sz w:val="20"/>
        </w:rPr>
        <w:t xml:space="preserve"> of His heart from generation to generation.</w:t>
      </w:r>
    </w:p>
    <w:p w:rsidR="00FC6794" w:rsidRDefault="00EA7DAC">
      <w:pPr>
        <w:rPr>
          <w:color w:val="000000"/>
          <w:sz w:val="20"/>
        </w:rPr>
      </w:pPr>
      <w:r>
        <w:rPr>
          <w:color w:val="000000"/>
          <w:sz w:val="20"/>
          <w:u w:val="single"/>
        </w:rPr>
        <w:t>Prov. 16:9</w:t>
      </w:r>
      <w:r>
        <w:rPr>
          <w:color w:val="000000"/>
          <w:sz w:val="20"/>
        </w:rPr>
        <w:t xml:space="preserve"> The mind of man plans his way, but </w:t>
      </w:r>
      <w:r>
        <w:rPr>
          <w:b/>
          <w:color w:val="000000"/>
          <w:sz w:val="20"/>
        </w:rPr>
        <w:t>the LORD directs his steps</w:t>
      </w:r>
      <w:r>
        <w:rPr>
          <w:color w:val="000000"/>
          <w:sz w:val="20"/>
        </w:rPr>
        <w:t xml:space="preserve">. </w:t>
      </w:r>
    </w:p>
    <w:p w:rsidR="00FC6794" w:rsidRDefault="00EA7DAC">
      <w:pPr>
        <w:rPr>
          <w:color w:val="000000"/>
          <w:sz w:val="20"/>
        </w:rPr>
      </w:pPr>
      <w:r>
        <w:rPr>
          <w:color w:val="000000"/>
          <w:sz w:val="20"/>
          <w:u w:val="single"/>
        </w:rPr>
        <w:t>Prov. 19:21</w:t>
      </w:r>
      <w:r>
        <w:rPr>
          <w:color w:val="000000"/>
          <w:sz w:val="20"/>
        </w:rPr>
        <w:t xml:space="preserve"> Many are the plans in a man’s heart, but </w:t>
      </w:r>
      <w:r>
        <w:rPr>
          <w:b/>
          <w:color w:val="000000"/>
          <w:sz w:val="20"/>
        </w:rPr>
        <w:t>the counsel of the LORD, it will stand</w:t>
      </w:r>
      <w:r>
        <w:rPr>
          <w:color w:val="000000"/>
          <w:sz w:val="20"/>
        </w:rPr>
        <w:t>.</w:t>
      </w:r>
    </w:p>
    <w:p w:rsidR="00FC6794" w:rsidRDefault="00EA7DAC">
      <w:pPr>
        <w:rPr>
          <w:color w:val="000000"/>
          <w:sz w:val="20"/>
        </w:rPr>
      </w:pPr>
      <w:r>
        <w:rPr>
          <w:color w:val="000000"/>
          <w:sz w:val="20"/>
          <w:u w:val="single"/>
        </w:rPr>
        <w:t>Is. 14:24</w:t>
      </w:r>
      <w:r>
        <w:rPr>
          <w:color w:val="000000"/>
          <w:sz w:val="20"/>
        </w:rPr>
        <w:t xml:space="preserve"> The LORD of hosts has sworn saying,  “Surely, </w:t>
      </w:r>
      <w:r>
        <w:rPr>
          <w:b/>
          <w:color w:val="000000"/>
          <w:sz w:val="20"/>
        </w:rPr>
        <w:t>just as I have intended so it has happened</w:t>
      </w:r>
      <w:r>
        <w:rPr>
          <w:color w:val="000000"/>
          <w:sz w:val="20"/>
        </w:rPr>
        <w:t xml:space="preserve">, and just as I have planned so it will stand, </w:t>
      </w:r>
    </w:p>
    <w:p w:rsidR="00FC6794" w:rsidRDefault="00EA7DAC">
      <w:pPr>
        <w:rPr>
          <w:color w:val="000000"/>
          <w:sz w:val="20"/>
        </w:rPr>
      </w:pPr>
      <w:r>
        <w:rPr>
          <w:color w:val="000000"/>
          <w:sz w:val="20"/>
          <w:u w:val="single"/>
        </w:rPr>
        <w:t>Is. 14:27</w:t>
      </w:r>
      <w:r>
        <w:rPr>
          <w:color w:val="000000"/>
          <w:sz w:val="20"/>
        </w:rPr>
        <w:t xml:space="preserve">  “For the LORD of hosts has planned, and </w:t>
      </w:r>
      <w:r>
        <w:rPr>
          <w:b/>
          <w:color w:val="000000"/>
          <w:sz w:val="20"/>
        </w:rPr>
        <w:t>who can frustrate it</w:t>
      </w:r>
      <w:r>
        <w:rPr>
          <w:color w:val="000000"/>
          <w:sz w:val="20"/>
        </w:rPr>
        <w:t>? And as for His stretched-out hand, who can turn it back?”</w:t>
      </w:r>
    </w:p>
    <w:p w:rsidR="00FC6794" w:rsidRDefault="00FC6794">
      <w:pPr>
        <w:rPr>
          <w:color w:val="000000"/>
          <w:sz w:val="20"/>
        </w:rPr>
      </w:pPr>
    </w:p>
    <w:p w:rsidR="00FC6794" w:rsidRDefault="00FC6794">
      <w:pPr>
        <w:rPr>
          <w:color w:val="000000"/>
          <w:sz w:val="20"/>
        </w:rPr>
      </w:pPr>
    </w:p>
    <w:p w:rsidR="00FC6794" w:rsidRDefault="00EA7DAC">
      <w:pPr>
        <w:rPr>
          <w:b/>
          <w:color w:val="000000"/>
        </w:rPr>
      </w:pPr>
      <w:r>
        <w:rPr>
          <w:b/>
          <w:color w:val="000000"/>
        </w:rPr>
        <w:t>III.  SOVEREIGNTY’S DESIGN</w:t>
      </w:r>
    </w:p>
    <w:p w:rsidR="00FC6794" w:rsidRDefault="00FC6794">
      <w:pPr>
        <w:rPr>
          <w:color w:val="000000"/>
          <w:sz w:val="20"/>
        </w:rPr>
      </w:pPr>
    </w:p>
    <w:p w:rsidR="00FC6794" w:rsidRDefault="00EA7DAC">
      <w:pPr>
        <w:rPr>
          <w:color w:val="000000"/>
          <w:sz w:val="20"/>
        </w:rPr>
      </w:pPr>
      <w:r>
        <w:rPr>
          <w:color w:val="000000"/>
          <w:sz w:val="20"/>
        </w:rPr>
        <w:tab/>
        <w:t xml:space="preserve">Why is the glorious truth given us in the Scriptures?  The answer is twofold: to reveal the glory of God, and to be a blessing to God’s people. </w:t>
      </w:r>
    </w:p>
    <w:p w:rsidR="00FC6794" w:rsidRDefault="00FC6794">
      <w:pPr>
        <w:rPr>
          <w:sz w:val="20"/>
        </w:rPr>
      </w:pPr>
    </w:p>
    <w:p w:rsidR="00FC6794" w:rsidRDefault="00EA7DAC">
      <w:pPr>
        <w:rPr>
          <w:rFonts w:ascii="TimesNewRoman" w:eastAsia="Times New Roman" w:hAnsi="TimesNewRoman"/>
          <w:sz w:val="20"/>
        </w:rPr>
      </w:pPr>
      <w:r>
        <w:rPr>
          <w:sz w:val="20"/>
        </w:rPr>
        <w:tab/>
        <w:t xml:space="preserve">A. </w:t>
      </w:r>
      <w:r>
        <w:rPr>
          <w:sz w:val="20"/>
          <w:u w:val="single"/>
        </w:rPr>
        <w:t>Comfort when your plans are frustrated</w:t>
      </w:r>
      <w:r>
        <w:rPr>
          <w:sz w:val="20"/>
        </w:rPr>
        <w:t xml:space="preserve">.  </w:t>
      </w:r>
    </w:p>
    <w:p w:rsidR="00FC6794" w:rsidRDefault="00FC6794">
      <w:pPr>
        <w:rPr>
          <w:sz w:val="20"/>
        </w:rPr>
      </w:pPr>
    </w:p>
    <w:p w:rsidR="00FC6794" w:rsidRDefault="00EA7DAC">
      <w:pPr>
        <w:rPr>
          <w:sz w:val="20"/>
        </w:rPr>
      </w:pPr>
      <w:r>
        <w:rPr>
          <w:sz w:val="20"/>
        </w:rPr>
        <w:tab/>
        <w:t xml:space="preserve">B. </w:t>
      </w:r>
      <w:r>
        <w:rPr>
          <w:sz w:val="20"/>
          <w:u w:val="single"/>
        </w:rPr>
        <w:t>Contentment in trusting God</w:t>
      </w:r>
      <w:r>
        <w:rPr>
          <w:sz w:val="20"/>
        </w:rPr>
        <w:t xml:space="preserve">. </w:t>
      </w:r>
    </w:p>
    <w:p w:rsidR="00FC6794" w:rsidRDefault="00FC6794">
      <w:pPr>
        <w:rPr>
          <w:sz w:val="20"/>
        </w:rPr>
      </w:pPr>
    </w:p>
    <w:p w:rsidR="00FC6794" w:rsidRDefault="00EA7DAC">
      <w:pPr>
        <w:rPr>
          <w:sz w:val="20"/>
        </w:rPr>
      </w:pPr>
      <w:r>
        <w:rPr>
          <w:sz w:val="20"/>
        </w:rPr>
        <w:tab/>
        <w:t xml:space="preserve">C. </w:t>
      </w:r>
      <w:r>
        <w:rPr>
          <w:sz w:val="20"/>
          <w:u w:val="single"/>
        </w:rPr>
        <w:t>Constant communion with God</w:t>
      </w:r>
      <w:r>
        <w:rPr>
          <w:sz w:val="20"/>
        </w:rPr>
        <w:t xml:space="preserve">. </w:t>
      </w:r>
    </w:p>
    <w:p w:rsidR="00FC6794" w:rsidRDefault="00FC6794">
      <w:pPr>
        <w:rPr>
          <w:color w:val="000000"/>
          <w:sz w:val="20"/>
        </w:rPr>
      </w:pPr>
    </w:p>
    <w:p w:rsidR="00FC6794" w:rsidRDefault="00EA7DAC">
      <w:pPr>
        <w:rPr>
          <w:sz w:val="20"/>
        </w:rPr>
      </w:pPr>
      <w:r>
        <w:rPr>
          <w:sz w:val="20"/>
        </w:rPr>
        <w:t xml:space="preserve">Do you know the experiential blessings of this truth? </w:t>
      </w:r>
    </w:p>
    <w:p w:rsidR="00FC6794" w:rsidRDefault="00FC6794">
      <w:pPr>
        <w:rPr>
          <w:sz w:val="20"/>
        </w:rPr>
      </w:pPr>
    </w:p>
    <w:p w:rsidR="00FC6794" w:rsidRDefault="00EA7DAC">
      <w:pPr>
        <w:rPr>
          <w:sz w:val="20"/>
        </w:rPr>
      </w:pPr>
      <w:r>
        <w:rPr>
          <w:sz w:val="20"/>
        </w:rPr>
        <w:tab/>
      </w:r>
    </w:p>
    <w:p w:rsidR="00FC6794" w:rsidRDefault="00EA7DAC">
      <w:pPr>
        <w:rPr>
          <w:b/>
        </w:rPr>
      </w:pPr>
      <w:r>
        <w:rPr>
          <w:b/>
        </w:rPr>
        <w:t>CONCLUSION</w:t>
      </w:r>
    </w:p>
    <w:p w:rsidR="00FC6794" w:rsidRDefault="00FC6794">
      <w:pPr>
        <w:rPr>
          <w:sz w:val="20"/>
        </w:rPr>
      </w:pPr>
    </w:p>
    <w:p w:rsidR="00FC6794" w:rsidRDefault="00EA7DAC">
      <w:pPr>
        <w:rPr>
          <w:color w:val="000000"/>
          <w:sz w:val="20"/>
        </w:rPr>
      </w:pPr>
      <w:r>
        <w:rPr>
          <w:sz w:val="20"/>
        </w:rPr>
        <w:tab/>
      </w:r>
      <w:r>
        <w:rPr>
          <w:sz w:val="20"/>
        </w:rPr>
        <w:tab/>
      </w:r>
    </w:p>
    <w:p w:rsidR="00FC6794" w:rsidRDefault="00FC6794">
      <w:pPr>
        <w:rPr>
          <w:sz w:val="20"/>
        </w:rPr>
      </w:pPr>
    </w:p>
    <w:sectPr w:rsidR="00FC67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NewRoman">
    <w:altName w:val="Arial"/>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AC"/>
    <w:rsid w:val="002A3CA1"/>
    <w:rsid w:val="00984FA2"/>
    <w:rsid w:val="00EA7DAC"/>
    <w:rsid w:val="00FC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8FB8B-E5B1-4BA4-B021-3152F514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August 4, 2002</vt:lpstr>
    </vt:vector>
  </TitlesOfParts>
  <Company>personal</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4, 2002</dc:title>
  <dc:subject/>
  <dc:creator>Alan Conner</dc:creator>
  <cp:keywords/>
  <cp:lastModifiedBy>Randall, Jon C SSG MIL USA</cp:lastModifiedBy>
  <cp:revision>2</cp:revision>
  <dcterms:created xsi:type="dcterms:W3CDTF">2014-10-01T21:06:00Z</dcterms:created>
  <dcterms:modified xsi:type="dcterms:W3CDTF">2014-10-01T21:06:00Z</dcterms:modified>
</cp:coreProperties>
</file>