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01" w:rsidRDefault="00AA4101">
      <w:pPr>
        <w:rPr>
          <w:sz w:val="20"/>
        </w:rPr>
      </w:pPr>
      <w:bookmarkStart w:id="0" w:name="_GoBack"/>
      <w:bookmarkEnd w:id="0"/>
      <w:r>
        <w:rPr>
          <w:sz w:val="20"/>
        </w:rPr>
        <w:t>Sept. 22,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Northwest Bible Church</w:t>
      </w:r>
    </w:p>
    <w:p w:rsidR="00AA4101" w:rsidRDefault="00AA4101">
      <w:pPr>
        <w:rPr>
          <w:sz w:val="20"/>
        </w:rPr>
      </w:pPr>
    </w:p>
    <w:p w:rsidR="00AA4101" w:rsidRDefault="00DD4184">
      <w:pPr>
        <w:pStyle w:val="Heading1"/>
      </w:pPr>
      <w:r>
        <w:t>Romans</w:t>
      </w:r>
      <w:r w:rsidR="00AA4101">
        <w:t xml:space="preserve"> 1:19-21</w:t>
      </w:r>
    </w:p>
    <w:p w:rsidR="00AA4101" w:rsidRDefault="00AA410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What about the heathen?</w:t>
      </w:r>
    </w:p>
    <w:p w:rsidR="00AA4101" w:rsidRDefault="00AA4101">
      <w:pPr>
        <w:rPr>
          <w:b/>
        </w:rPr>
      </w:pPr>
    </w:p>
    <w:p w:rsidR="00AA4101" w:rsidRDefault="00AA4101">
      <w:pPr>
        <w:pStyle w:val="Heading2"/>
        <w:rPr>
          <w:sz w:val="22"/>
        </w:rPr>
      </w:pPr>
      <w:r>
        <w:rPr>
          <w:sz w:val="22"/>
        </w:rPr>
        <w:t>INTRO</w:t>
      </w:r>
    </w:p>
    <w:p w:rsidR="00AA4101" w:rsidRDefault="00AA410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 xml:space="preserve">In </w:t>
      </w:r>
      <w:r w:rsidR="00DD4184">
        <w:rPr>
          <w:rFonts w:ascii="Times" w:hAnsi="Times"/>
          <w:sz w:val="22"/>
        </w:rPr>
        <w:t>Romans</w:t>
      </w:r>
      <w:r>
        <w:rPr>
          <w:rFonts w:ascii="Times" w:hAnsi="Times"/>
          <w:sz w:val="22"/>
        </w:rPr>
        <w:t xml:space="preserve"> 1:18 Paul has introduced the theme of this section for us.  In </w:t>
      </w:r>
      <w:r w:rsidR="00003AEE">
        <w:rPr>
          <w:rFonts w:ascii="Times" w:hAnsi="Times"/>
          <w:sz w:val="22"/>
        </w:rPr>
        <w:t>Romans 1:</w:t>
      </w:r>
      <w:r>
        <w:rPr>
          <w:rFonts w:ascii="Times" w:hAnsi="Times"/>
          <w:sz w:val="22"/>
        </w:rPr>
        <w:t>19-32, he begins to deal with the heathen and show how they deserve God’s wrath.</w:t>
      </w:r>
    </w:p>
    <w:p w:rsidR="00AA4101" w:rsidRDefault="00AA4101">
      <w:pPr>
        <w:ind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 question often arises, </w:t>
      </w:r>
      <w:proofErr w:type="gramStart"/>
      <w:r>
        <w:rPr>
          <w:rFonts w:ascii="Times" w:hAnsi="Times"/>
          <w:i/>
          <w:sz w:val="22"/>
        </w:rPr>
        <w:t>If</w:t>
      </w:r>
      <w:proofErr w:type="gramEnd"/>
      <w:r>
        <w:rPr>
          <w:rFonts w:ascii="Times" w:hAnsi="Times"/>
          <w:i/>
          <w:sz w:val="22"/>
        </w:rPr>
        <w:t xml:space="preserve"> there is salvation only in Christ, then how can God hold the heathen accountable if they have never heard of Christ? </w:t>
      </w: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ind w:left="720"/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I.  GENERAL REVELATION GIVES KNOWLEDGE OF GOD </w:t>
      </w:r>
      <w:r w:rsidR="009B522E">
        <w:rPr>
          <w:rFonts w:ascii="Times" w:hAnsi="Times"/>
          <w:b/>
          <w:sz w:val="22"/>
        </w:rPr>
        <w:t>(Romans 1:</w:t>
      </w:r>
      <w:r>
        <w:rPr>
          <w:rFonts w:ascii="Times" w:hAnsi="Times"/>
          <w:b/>
          <w:sz w:val="22"/>
        </w:rPr>
        <w:t>19-20a).</w:t>
      </w:r>
    </w:p>
    <w:p w:rsidR="00AA4101" w:rsidRDefault="00AA4101">
      <w:pPr>
        <w:rPr>
          <w:rFonts w:ascii="Times" w:hAnsi="Times"/>
          <w:b/>
          <w:sz w:val="22"/>
        </w:rPr>
      </w:pPr>
    </w:p>
    <w:p w:rsidR="00AA4101" w:rsidRDefault="00AA4101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A. All men know about God. </w:t>
      </w:r>
      <w:r w:rsidR="009B522E">
        <w:rPr>
          <w:rFonts w:ascii="Times" w:hAnsi="Times"/>
          <w:sz w:val="22"/>
        </w:rPr>
        <w:t>(Romans 1:</w:t>
      </w:r>
      <w:r>
        <w:rPr>
          <w:rFonts w:ascii="Times" w:hAnsi="Times"/>
          <w:sz w:val="22"/>
        </w:rPr>
        <w:t>19). “</w:t>
      </w:r>
      <w:r>
        <w:rPr>
          <w:rFonts w:ascii="Times" w:hAnsi="Times"/>
          <w:sz w:val="22"/>
          <w:u w:val="single"/>
        </w:rPr>
        <w:t>Because</w:t>
      </w:r>
      <w:r>
        <w:rPr>
          <w:rFonts w:ascii="Times" w:hAnsi="Times"/>
          <w:sz w:val="22"/>
        </w:rPr>
        <w:t xml:space="preserve">” – in v. 19 begins to give the </w:t>
      </w:r>
      <w:r>
        <w:rPr>
          <w:rFonts w:ascii="Times" w:hAnsi="Times"/>
          <w:b/>
          <w:sz w:val="22"/>
        </w:rPr>
        <w:t>reason</w:t>
      </w:r>
      <w:r>
        <w:rPr>
          <w:rFonts w:ascii="Times" w:hAnsi="Times"/>
          <w:sz w:val="22"/>
        </w:rPr>
        <w:t xml:space="preserve">    for how they </w:t>
      </w:r>
      <w:r>
        <w:rPr>
          <w:rFonts w:ascii="Times" w:hAnsi="Times"/>
          <w:sz w:val="22"/>
          <w:u w:val="single"/>
        </w:rPr>
        <w:t>suppress the truth</w:t>
      </w:r>
      <w:r>
        <w:rPr>
          <w:rFonts w:ascii="Times" w:hAnsi="Times"/>
          <w:sz w:val="22"/>
        </w:rPr>
        <w:t xml:space="preserve">. </w:t>
      </w: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“</w:t>
      </w:r>
      <w:proofErr w:type="gramStart"/>
      <w:r>
        <w:rPr>
          <w:rFonts w:ascii="Times" w:hAnsi="Times"/>
          <w:sz w:val="22"/>
        </w:rPr>
        <w:t>that</w:t>
      </w:r>
      <w:proofErr w:type="gramEnd"/>
      <w:r>
        <w:rPr>
          <w:rFonts w:ascii="Times" w:hAnsi="Times"/>
          <w:sz w:val="22"/>
        </w:rPr>
        <w:t xml:space="preserve"> which is known about God” – certain basic truths about God.</w:t>
      </w: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“</w:t>
      </w:r>
      <w:proofErr w:type="gramStart"/>
      <w:r>
        <w:rPr>
          <w:rFonts w:ascii="Times" w:hAnsi="Times"/>
          <w:sz w:val="22"/>
        </w:rPr>
        <w:t>evident</w:t>
      </w:r>
      <w:proofErr w:type="gramEnd"/>
      <w:r>
        <w:rPr>
          <w:rFonts w:ascii="Times" w:hAnsi="Times"/>
          <w:sz w:val="22"/>
        </w:rPr>
        <w:t>” - clearly known, easily known, evident, plain, clear.</w:t>
      </w:r>
      <w:r>
        <w:rPr>
          <w:rFonts w:ascii="Times" w:hAnsi="Times"/>
          <w:sz w:val="22"/>
        </w:rPr>
        <w:tab/>
      </w: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“</w:t>
      </w:r>
      <w:proofErr w:type="gramStart"/>
      <w:r>
        <w:rPr>
          <w:rFonts w:ascii="Times" w:hAnsi="Times"/>
          <w:sz w:val="22"/>
        </w:rPr>
        <w:t>within</w:t>
      </w:r>
      <w:proofErr w:type="gramEnd"/>
      <w:r>
        <w:rPr>
          <w:rFonts w:ascii="Times" w:hAnsi="Times"/>
          <w:sz w:val="22"/>
        </w:rPr>
        <w:t xml:space="preserve"> them” -  in their minds.</w:t>
      </w: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ind w:left="144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“God made it evident to them” – This is the work of God to make sure that all men know about Him. </w:t>
      </w: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b/>
          <w:sz w:val="22"/>
          <w:u w:val="single"/>
        </w:rPr>
      </w:pPr>
      <w:r>
        <w:rPr>
          <w:rFonts w:ascii="Times" w:hAnsi="Times"/>
          <w:sz w:val="22"/>
        </w:rPr>
        <w:tab/>
        <w:t>B. What kind of knowledge is meant here?</w:t>
      </w:r>
      <w:r>
        <w:rPr>
          <w:rFonts w:ascii="Times" w:hAnsi="Times"/>
          <w:sz w:val="22"/>
          <w:u w:val="single"/>
        </w:rPr>
        <w:t xml:space="preserve"> </w:t>
      </w:r>
    </w:p>
    <w:p w:rsidR="00AA4101" w:rsidRDefault="00AA4101">
      <w:pPr>
        <w:ind w:left="1440" w:firstLine="720"/>
        <w:rPr>
          <w:rFonts w:ascii="Times" w:hAnsi="Times"/>
          <w:b/>
          <w:sz w:val="22"/>
        </w:rPr>
      </w:pPr>
    </w:p>
    <w:p w:rsidR="00AA4101" w:rsidRDefault="00AA4101">
      <w:pPr>
        <w:ind w:left="720"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1) External knowledge of God. See v. 20 – creation.</w:t>
      </w:r>
    </w:p>
    <w:p w:rsidR="00AA4101" w:rsidRDefault="00AA4101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AA4101" w:rsidRDefault="00AA4101">
      <w:pPr>
        <w:pStyle w:val="Heading3"/>
        <w:ind w:left="1440" w:firstLine="720"/>
        <w:rPr>
          <w:sz w:val="22"/>
        </w:rPr>
      </w:pPr>
      <w:r>
        <w:rPr>
          <w:sz w:val="22"/>
          <w:u w:val="none"/>
        </w:rPr>
        <w:t>a) “</w:t>
      </w:r>
      <w:proofErr w:type="gramStart"/>
      <w:r>
        <w:rPr>
          <w:sz w:val="22"/>
          <w:u w:val="none"/>
        </w:rPr>
        <w:t>invisible</w:t>
      </w:r>
      <w:proofErr w:type="gramEnd"/>
      <w:r>
        <w:rPr>
          <w:sz w:val="22"/>
          <w:u w:val="none"/>
        </w:rPr>
        <w:t xml:space="preserve"> attributes” -  most prominently God’s greatness, glory, majesty, might, power, wisdom, dominion, justice, righteousness, and His holiness. </w:t>
      </w:r>
    </w:p>
    <w:p w:rsidR="00AA4101" w:rsidRDefault="00AA4101">
      <w:pPr>
        <w:pStyle w:val="Heading3"/>
        <w:ind w:left="1440" w:firstLine="720"/>
        <w:rPr>
          <w:u w:val="none"/>
        </w:rPr>
      </w:pPr>
      <w:r>
        <w:rPr>
          <w:u w:val="none"/>
        </w:rPr>
        <w:t>b) “</w:t>
      </w:r>
      <w:proofErr w:type="gramStart"/>
      <w:r>
        <w:rPr>
          <w:u w:val="none"/>
        </w:rPr>
        <w:t>eternal</w:t>
      </w:r>
      <w:proofErr w:type="gramEnd"/>
      <w:r>
        <w:rPr>
          <w:u w:val="none"/>
        </w:rPr>
        <w:t xml:space="preserve"> power” – not temporal power but eternal power, the sense that creation is the result of enormous power which can only be explained by the existence of God.  </w:t>
      </w:r>
    </w:p>
    <w:p w:rsidR="00AA4101" w:rsidRDefault="00AA4101">
      <w:pPr>
        <w:pStyle w:val="BodyTextIndent"/>
      </w:pPr>
      <w:r>
        <w:t>c) “</w:t>
      </w:r>
      <w:proofErr w:type="gramStart"/>
      <w:r>
        <w:t>divine</w:t>
      </w:r>
      <w:proofErr w:type="gramEnd"/>
      <w:r>
        <w:t xml:space="preserve"> nature” -    God’s divine excellencies, the divine perfections, His holy virtues.  </w:t>
      </w:r>
      <w:r>
        <w:rPr>
          <w:sz w:val="22"/>
        </w:rPr>
        <w:t>A</w:t>
      </w:r>
      <w:r>
        <w:t>lso God’s goodness in providing for the needs of His creatures, Acts 14:16-17.</w:t>
      </w:r>
    </w:p>
    <w:p w:rsidR="00AA4101" w:rsidRDefault="00AA4101">
      <w:pPr>
        <w:pStyle w:val="BodyTextIndent2"/>
        <w:ind w:firstLine="0"/>
        <w:rPr>
          <w:sz w:val="22"/>
        </w:rPr>
      </w:pPr>
    </w:p>
    <w:p w:rsidR="00AA4101" w:rsidRDefault="00AA4101">
      <w:pPr>
        <w:ind w:left="720"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2) Internal knowledge of God. </w:t>
      </w: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ind w:left="1440"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a) Eternity in the heart.  </w:t>
      </w:r>
      <w:r>
        <w:rPr>
          <w:rFonts w:ascii="Times" w:hAnsi="Times"/>
          <w:sz w:val="22"/>
          <w:u w:val="single"/>
        </w:rPr>
        <w:t>Eccl. 3:11</w:t>
      </w:r>
      <w:r>
        <w:rPr>
          <w:rFonts w:ascii="Times" w:hAnsi="Times"/>
          <w:sz w:val="22"/>
        </w:rPr>
        <w:t xml:space="preserve"> </w:t>
      </w:r>
    </w:p>
    <w:p w:rsidR="00AA4101" w:rsidRDefault="00AA4101">
      <w:pPr>
        <w:ind w:firstLine="720"/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ind w:left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b) God’s law in the heart.  </w:t>
      </w:r>
      <w:r w:rsidR="00DD4184">
        <w:rPr>
          <w:rFonts w:ascii="Times" w:hAnsi="Times"/>
          <w:sz w:val="22"/>
          <w:u w:val="single"/>
        </w:rPr>
        <w:t>Romans</w:t>
      </w:r>
      <w:r>
        <w:rPr>
          <w:rFonts w:ascii="Times" w:hAnsi="Times"/>
          <w:sz w:val="22"/>
          <w:u w:val="single"/>
        </w:rPr>
        <w:t xml:space="preserve"> 2:14-15</w:t>
      </w:r>
      <w:r>
        <w:rPr>
          <w:rFonts w:ascii="Times" w:hAnsi="Times"/>
          <w:sz w:val="22"/>
        </w:rPr>
        <w:t>.</w:t>
      </w: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II</w:t>
      </w:r>
      <w:proofErr w:type="gramStart"/>
      <w:r>
        <w:rPr>
          <w:rFonts w:ascii="Times" w:hAnsi="Times"/>
          <w:b/>
          <w:sz w:val="22"/>
        </w:rPr>
        <w:t>.  GENERAL</w:t>
      </w:r>
      <w:proofErr w:type="gramEnd"/>
      <w:r>
        <w:rPr>
          <w:rFonts w:ascii="Times" w:hAnsi="Times"/>
          <w:b/>
          <w:sz w:val="22"/>
        </w:rPr>
        <w:t xml:space="preserve"> REVELATION MAKES MAN INEXCUSABLE (20b-21).</w:t>
      </w: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 xml:space="preserve">A. Man clearly sees the evidence of God in creation </w:t>
      </w:r>
      <w:r w:rsidR="009B522E">
        <w:rPr>
          <w:rFonts w:ascii="Times" w:hAnsi="Times"/>
          <w:sz w:val="22"/>
        </w:rPr>
        <w:t>(Romans 1:</w:t>
      </w:r>
      <w:r>
        <w:rPr>
          <w:rFonts w:ascii="Times" w:hAnsi="Times"/>
          <w:sz w:val="22"/>
        </w:rPr>
        <w:t>20b).</w:t>
      </w:r>
      <w:r>
        <w:rPr>
          <w:rFonts w:ascii="Times" w:hAnsi="Times"/>
          <w:sz w:val="22"/>
        </w:rPr>
        <w:tab/>
        <w:t xml:space="preserve"> Cf. Ps. 19:1-4.</w:t>
      </w: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ind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B. General revelation is sufficient to establish guilt </w:t>
      </w:r>
      <w:r w:rsidR="009B522E">
        <w:rPr>
          <w:rFonts w:ascii="Times" w:hAnsi="Times"/>
          <w:sz w:val="22"/>
        </w:rPr>
        <w:t>(Romans 1:</w:t>
      </w:r>
      <w:r>
        <w:rPr>
          <w:rFonts w:ascii="Times" w:hAnsi="Times"/>
          <w:sz w:val="22"/>
        </w:rPr>
        <w:t>20b).</w:t>
      </w: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 xml:space="preserve">C. Knowing God, they reject Him </w:t>
      </w:r>
      <w:r w:rsidR="009B522E">
        <w:rPr>
          <w:rFonts w:ascii="Times" w:hAnsi="Times"/>
          <w:sz w:val="22"/>
        </w:rPr>
        <w:t>(Romans 1:</w:t>
      </w:r>
      <w:r>
        <w:rPr>
          <w:rFonts w:ascii="Times" w:hAnsi="Times"/>
          <w:sz w:val="22"/>
        </w:rPr>
        <w:t xml:space="preserve">21). </w:t>
      </w:r>
    </w:p>
    <w:p w:rsidR="00AA4101" w:rsidRDefault="00AA410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pStyle w:val="Heading2"/>
        <w:rPr>
          <w:sz w:val="22"/>
        </w:rPr>
      </w:pPr>
      <w:r>
        <w:rPr>
          <w:sz w:val="22"/>
        </w:rPr>
        <w:t>III</w:t>
      </w:r>
      <w:proofErr w:type="gramStart"/>
      <w:r>
        <w:rPr>
          <w:sz w:val="22"/>
        </w:rPr>
        <w:t>.  THE</w:t>
      </w:r>
      <w:proofErr w:type="gramEnd"/>
      <w:r>
        <w:rPr>
          <w:sz w:val="22"/>
        </w:rPr>
        <w:t xml:space="preserve"> ROLE OF GENERAL REVELATION TO SALVATION</w:t>
      </w: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 xml:space="preserve">A.  Is general revelation sufficient to save?    No. </w:t>
      </w:r>
    </w:p>
    <w:p w:rsidR="00AA4101" w:rsidRDefault="00AA4101">
      <w:pPr>
        <w:pStyle w:val="BodyTextIndent3"/>
        <w:ind w:firstLine="0"/>
        <w:rPr>
          <w:sz w:val="22"/>
        </w:rPr>
      </w:pPr>
    </w:p>
    <w:p w:rsidR="00AA4101" w:rsidRDefault="00AA4101">
      <w:pPr>
        <w:pStyle w:val="BodyTextIndent3"/>
        <w:ind w:firstLine="0"/>
        <w:rPr>
          <w:sz w:val="22"/>
        </w:rPr>
      </w:pPr>
      <w:r>
        <w:rPr>
          <w:sz w:val="22"/>
        </w:rPr>
        <w:tab/>
        <w:t>B.  Is general revelation suffience to condemn?    Yes.   If the heathen reject the lesser light of general revelation, they would even more so reject the greater light of the gospel.</w:t>
      </w: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rPr>
          <w:rFonts w:ascii="Times" w:hAnsi="Times"/>
          <w:sz w:val="22"/>
        </w:rPr>
      </w:pPr>
    </w:p>
    <w:p w:rsidR="00AA4101" w:rsidRDefault="00AA4101">
      <w:pPr>
        <w:pStyle w:val="Heading2"/>
        <w:rPr>
          <w:sz w:val="22"/>
        </w:rPr>
      </w:pPr>
      <w:r>
        <w:rPr>
          <w:sz w:val="22"/>
        </w:rPr>
        <w:t>CONCLUSION</w:t>
      </w:r>
    </w:p>
    <w:p w:rsidR="00AA4101" w:rsidRDefault="00AA4101">
      <w:pPr>
        <w:rPr>
          <w:rFonts w:ascii="Times" w:hAnsi="Times"/>
          <w:sz w:val="22"/>
        </w:rPr>
      </w:pPr>
    </w:p>
    <w:sectPr w:rsidR="00AA410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8C" w:rsidRDefault="002B0E8C">
      <w:r>
        <w:separator/>
      </w:r>
    </w:p>
  </w:endnote>
  <w:endnote w:type="continuationSeparator" w:id="0">
    <w:p w:rsidR="002B0E8C" w:rsidRDefault="002B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01" w:rsidRDefault="00AA4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4101" w:rsidRDefault="00AA4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01" w:rsidRDefault="00AA4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202">
      <w:rPr>
        <w:rStyle w:val="PageNumber"/>
        <w:noProof/>
      </w:rPr>
      <w:t>2</w:t>
    </w:r>
    <w:r>
      <w:rPr>
        <w:rStyle w:val="PageNumber"/>
      </w:rPr>
      <w:fldChar w:fldCharType="end"/>
    </w:r>
  </w:p>
  <w:p w:rsidR="00AA4101" w:rsidRDefault="00AA4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8C" w:rsidRDefault="002B0E8C">
      <w:r>
        <w:separator/>
      </w:r>
    </w:p>
  </w:footnote>
  <w:footnote w:type="continuationSeparator" w:id="0">
    <w:p w:rsidR="002B0E8C" w:rsidRDefault="002B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00000004"/>
    <w:multiLevelType w:val="singleLevel"/>
    <w:tmpl w:val="00130409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84"/>
    <w:rsid w:val="00003AEE"/>
    <w:rsid w:val="002B0E8C"/>
    <w:rsid w:val="00304202"/>
    <w:rsid w:val="00490CD1"/>
    <w:rsid w:val="009B522E"/>
    <w:rsid w:val="00AA4101"/>
    <w:rsid w:val="00D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9167F3-D185-4905-94D1-39E87D21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color w:val="auto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color w:val="auto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Times" w:hAnsi="Times"/>
      <w:color w:val="auto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" w:hAnsi="Times"/>
      <w:color w:val="auto"/>
    </w:rPr>
  </w:style>
  <w:style w:type="paragraph" w:styleId="BodyTextIndent">
    <w:name w:val="Body Text Indent"/>
    <w:basedOn w:val="Normal"/>
    <w:semiHidden/>
    <w:pPr>
      <w:ind w:left="1440" w:firstLine="720"/>
    </w:pPr>
    <w:rPr>
      <w:rFonts w:ascii="Times" w:hAnsi="Times"/>
      <w:color w:val="auto"/>
    </w:rPr>
  </w:style>
  <w:style w:type="paragraph" w:styleId="BodyTextIndent2">
    <w:name w:val="Body Text Indent 2"/>
    <w:basedOn w:val="Normal"/>
    <w:semiHidden/>
    <w:pPr>
      <w:ind w:firstLine="720"/>
    </w:pPr>
    <w:rPr>
      <w:rFonts w:ascii="Times" w:hAnsi="Times"/>
      <w:color w:val="auto"/>
    </w:rPr>
  </w:style>
  <w:style w:type="paragraph" w:styleId="BodyTextIndent3">
    <w:name w:val="Body Text Indent 3"/>
    <w:basedOn w:val="Normal"/>
    <w:semiHidden/>
    <w:pPr>
      <w:ind w:firstLine="1440"/>
    </w:pPr>
    <w:rPr>
      <w:rFonts w:ascii="Times" w:hAnsi="Times"/>
      <w:color w:val="auto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</vt:lpstr>
    </vt:vector>
  </TitlesOfParts>
  <Company>personal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subject/>
  <dc:creator>Alan Conner</dc:creator>
  <cp:keywords/>
  <cp:lastModifiedBy>Randall, Jon C SSG MIL USA</cp:lastModifiedBy>
  <cp:revision>2</cp:revision>
  <cp:lastPrinted>2002-09-22T13:34:00Z</cp:lastPrinted>
  <dcterms:created xsi:type="dcterms:W3CDTF">2014-10-01T21:10:00Z</dcterms:created>
  <dcterms:modified xsi:type="dcterms:W3CDTF">2014-10-01T21:10:00Z</dcterms:modified>
</cp:coreProperties>
</file>