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4B5" w:rsidRDefault="0023024D">
      <w:pPr>
        <w:ind w:right="-450"/>
        <w:rPr>
          <w:sz w:val="18"/>
        </w:rPr>
      </w:pPr>
      <w:bookmarkStart w:id="0" w:name="_GoBack"/>
      <w:bookmarkEnd w:id="0"/>
      <w:r>
        <w:rPr>
          <w:sz w:val="18"/>
        </w:rPr>
        <w:t>October 5, 2003</w:t>
      </w:r>
      <w:r>
        <w:rPr>
          <w:sz w:val="18"/>
        </w:rPr>
        <w:tab/>
      </w:r>
      <w:r>
        <w:rPr>
          <w:sz w:val="18"/>
        </w:rPr>
        <w:tab/>
      </w:r>
      <w:r>
        <w:rPr>
          <w:sz w:val="18"/>
        </w:rPr>
        <w:tab/>
      </w:r>
      <w:r>
        <w:rPr>
          <w:sz w:val="18"/>
        </w:rPr>
        <w:tab/>
      </w:r>
      <w:r>
        <w:rPr>
          <w:sz w:val="18"/>
        </w:rPr>
        <w:tab/>
      </w:r>
      <w:r>
        <w:rPr>
          <w:sz w:val="18"/>
        </w:rPr>
        <w:tab/>
      </w:r>
      <w:r>
        <w:rPr>
          <w:sz w:val="18"/>
        </w:rPr>
        <w:tab/>
      </w:r>
      <w:r>
        <w:rPr>
          <w:sz w:val="18"/>
        </w:rPr>
        <w:tab/>
        <w:t xml:space="preserve">              Northwest Bible Church</w:t>
      </w:r>
    </w:p>
    <w:p w:rsidR="00F444B5" w:rsidRDefault="0023024D">
      <w:pPr>
        <w:ind w:right="-450"/>
        <w:rPr>
          <w:sz w:val="18"/>
        </w:rPr>
      </w:pPr>
      <w:r>
        <w:rPr>
          <w:sz w:val="18"/>
        </w:rPr>
        <w:t>Worship Service</w:t>
      </w:r>
      <w:r>
        <w:rPr>
          <w:sz w:val="18"/>
        </w:rPr>
        <w:tab/>
      </w:r>
      <w:r>
        <w:rPr>
          <w:sz w:val="18"/>
        </w:rPr>
        <w:tab/>
      </w:r>
      <w:r>
        <w:rPr>
          <w:sz w:val="18"/>
        </w:rPr>
        <w:tab/>
      </w:r>
      <w:r>
        <w:rPr>
          <w:sz w:val="18"/>
        </w:rPr>
        <w:tab/>
      </w:r>
      <w:r>
        <w:rPr>
          <w:sz w:val="18"/>
        </w:rPr>
        <w:tab/>
      </w:r>
      <w:r>
        <w:rPr>
          <w:sz w:val="18"/>
        </w:rPr>
        <w:tab/>
      </w:r>
      <w:r>
        <w:rPr>
          <w:sz w:val="18"/>
        </w:rPr>
        <w:tab/>
        <w:t xml:space="preserve">                                Alan Conner</w:t>
      </w:r>
    </w:p>
    <w:p w:rsidR="00F444B5" w:rsidRDefault="0023024D">
      <w:pPr>
        <w:ind w:right="-450"/>
        <w:jc w:val="center"/>
        <w:rPr>
          <w:b/>
          <w:sz w:val="28"/>
        </w:rPr>
      </w:pPr>
      <w:r>
        <w:rPr>
          <w:b/>
          <w:sz w:val="28"/>
        </w:rPr>
        <w:t>Rom. 7:14-25</w:t>
      </w:r>
    </w:p>
    <w:p w:rsidR="00F444B5" w:rsidRDefault="0023024D">
      <w:pPr>
        <w:ind w:right="-450"/>
        <w:jc w:val="center"/>
        <w:rPr>
          <w:sz w:val="24"/>
        </w:rPr>
      </w:pPr>
      <w:r>
        <w:rPr>
          <w:rFonts w:ascii="Arial" w:hAnsi="Arial"/>
          <w:i/>
          <w:sz w:val="24"/>
        </w:rPr>
        <w:t>Inner Conflict – believer or unbeliever?</w:t>
      </w:r>
    </w:p>
    <w:p w:rsidR="00F444B5" w:rsidRDefault="00F444B5">
      <w:pPr>
        <w:ind w:right="-450"/>
        <w:jc w:val="center"/>
        <w:rPr>
          <w:sz w:val="24"/>
        </w:rPr>
      </w:pPr>
    </w:p>
    <w:p w:rsidR="00F444B5" w:rsidRDefault="0023024D">
      <w:pPr>
        <w:ind w:right="-450"/>
        <w:rPr>
          <w:b/>
          <w:i/>
        </w:rPr>
      </w:pPr>
      <w:r>
        <w:rPr>
          <w:b/>
          <w:i/>
        </w:rPr>
        <w:t>INTRO</w:t>
      </w:r>
      <w:r>
        <w:rPr>
          <w:b/>
          <w:i/>
        </w:rPr>
        <w:tab/>
      </w:r>
    </w:p>
    <w:p w:rsidR="00F444B5" w:rsidRDefault="0023024D">
      <w:pPr>
        <w:ind w:right="-450"/>
      </w:pPr>
      <w:r>
        <w:tab/>
      </w:r>
    </w:p>
    <w:p w:rsidR="00F444B5" w:rsidRDefault="00F444B5">
      <w:pPr>
        <w:ind w:right="-450"/>
      </w:pPr>
    </w:p>
    <w:p w:rsidR="00F444B5" w:rsidRDefault="00F444B5">
      <w:pPr>
        <w:ind w:right="-450"/>
      </w:pPr>
    </w:p>
    <w:p w:rsidR="00F444B5" w:rsidRDefault="0023024D">
      <w:pPr>
        <w:ind w:right="-450"/>
        <w:rPr>
          <w:b/>
          <w:i/>
        </w:rPr>
      </w:pPr>
      <w:r>
        <w:rPr>
          <w:b/>
          <w:i/>
        </w:rPr>
        <w:t>I.  OUTLINE AND OPENING OBSERVATIONS:</w:t>
      </w:r>
    </w:p>
    <w:p w:rsidR="00F444B5" w:rsidRDefault="00F444B5">
      <w:pPr>
        <w:ind w:right="-450"/>
      </w:pPr>
    </w:p>
    <w:p w:rsidR="00F444B5" w:rsidRDefault="0023024D">
      <w:pPr>
        <w:ind w:right="-450"/>
        <w:rPr>
          <w:sz w:val="18"/>
        </w:rPr>
      </w:pPr>
      <w:r>
        <w:tab/>
      </w:r>
      <w:r>
        <w:rPr>
          <w:sz w:val="18"/>
        </w:rPr>
        <w:t xml:space="preserve">A. Outline:  </w:t>
      </w:r>
    </w:p>
    <w:p w:rsidR="00F444B5" w:rsidRDefault="0023024D">
      <w:pPr>
        <w:ind w:right="-450"/>
        <w:rPr>
          <w:sz w:val="18"/>
        </w:rPr>
      </w:pPr>
      <w:r>
        <w:rPr>
          <w:sz w:val="18"/>
        </w:rPr>
        <w:tab/>
      </w:r>
      <w:r>
        <w:rPr>
          <w:sz w:val="18"/>
        </w:rPr>
        <w:tab/>
        <w:t>Lament #1 - sold into bondage to sin (14-17)</w:t>
      </w:r>
    </w:p>
    <w:p w:rsidR="00F444B5" w:rsidRDefault="0023024D">
      <w:pPr>
        <w:ind w:right="-450"/>
        <w:rPr>
          <w:sz w:val="18"/>
        </w:rPr>
      </w:pPr>
      <w:r>
        <w:rPr>
          <w:sz w:val="18"/>
        </w:rPr>
        <w:tab/>
      </w:r>
      <w:r>
        <w:rPr>
          <w:sz w:val="18"/>
        </w:rPr>
        <w:tab/>
        <w:t>Lament #2 - nothing good in my flesh (18-20)</w:t>
      </w:r>
    </w:p>
    <w:p w:rsidR="00F444B5" w:rsidRDefault="0023024D">
      <w:pPr>
        <w:ind w:right="-450"/>
        <w:rPr>
          <w:sz w:val="18"/>
        </w:rPr>
      </w:pPr>
      <w:r>
        <w:rPr>
          <w:sz w:val="18"/>
        </w:rPr>
        <w:tab/>
      </w:r>
      <w:r>
        <w:rPr>
          <w:sz w:val="18"/>
        </w:rPr>
        <w:tab/>
        <w:t>Lament #3 - sin makes war against me and imprisons me (21-23)</w:t>
      </w:r>
    </w:p>
    <w:p w:rsidR="00F444B5" w:rsidRDefault="0023024D">
      <w:pPr>
        <w:ind w:right="-450"/>
      </w:pPr>
      <w:r>
        <w:rPr>
          <w:sz w:val="18"/>
        </w:rPr>
        <w:tab/>
      </w:r>
      <w:r>
        <w:rPr>
          <w:sz w:val="18"/>
        </w:rPr>
        <w:tab/>
        <w:t>Lament #4 - I am wretched, but Christ is my answer in the midst of my conflict (24-25)</w:t>
      </w:r>
      <w:r>
        <w:tab/>
      </w:r>
    </w:p>
    <w:p w:rsidR="00F444B5" w:rsidRDefault="0023024D">
      <w:pPr>
        <w:ind w:right="-450"/>
      </w:pPr>
      <w:r>
        <w:tab/>
      </w:r>
      <w:r>
        <w:tab/>
      </w:r>
    </w:p>
    <w:p w:rsidR="00F444B5" w:rsidRDefault="0023024D">
      <w:pPr>
        <w:ind w:right="-450"/>
        <w:rPr>
          <w:sz w:val="18"/>
        </w:rPr>
      </w:pPr>
      <w:r>
        <w:tab/>
      </w:r>
      <w:r>
        <w:rPr>
          <w:sz w:val="18"/>
        </w:rPr>
        <w:t>B. Opening observations:</w:t>
      </w:r>
    </w:p>
    <w:p w:rsidR="00F444B5" w:rsidRDefault="00F444B5">
      <w:pPr>
        <w:ind w:right="-450"/>
        <w:rPr>
          <w:sz w:val="18"/>
        </w:rPr>
      </w:pPr>
    </w:p>
    <w:p w:rsidR="00F444B5" w:rsidRDefault="0023024D">
      <w:pPr>
        <w:ind w:right="-450"/>
        <w:rPr>
          <w:sz w:val="18"/>
        </w:rPr>
      </w:pPr>
      <w:r>
        <w:rPr>
          <w:sz w:val="18"/>
        </w:rPr>
        <w:tab/>
      </w:r>
      <w:r>
        <w:rPr>
          <w:sz w:val="18"/>
        </w:rPr>
        <w:tab/>
        <w:t xml:space="preserve">1) inner conflict: </w:t>
      </w:r>
      <w:r w:rsidR="00EE18A9">
        <w:rPr>
          <w:sz w:val="18"/>
        </w:rPr>
        <w:t>Rom. 7:</w:t>
      </w:r>
      <w:r>
        <w:rPr>
          <w:sz w:val="18"/>
        </w:rPr>
        <w:t>15, 18, 19</w:t>
      </w:r>
    </w:p>
    <w:p w:rsidR="00F444B5" w:rsidRDefault="0023024D">
      <w:pPr>
        <w:ind w:right="-450"/>
        <w:rPr>
          <w:sz w:val="18"/>
        </w:rPr>
      </w:pPr>
      <w:r>
        <w:rPr>
          <w:sz w:val="18"/>
        </w:rPr>
        <w:tab/>
      </w:r>
      <w:r>
        <w:rPr>
          <w:sz w:val="18"/>
        </w:rPr>
        <w:tab/>
      </w:r>
    </w:p>
    <w:p w:rsidR="00F444B5" w:rsidRDefault="0023024D">
      <w:pPr>
        <w:ind w:right="-450"/>
        <w:rPr>
          <w:sz w:val="18"/>
        </w:rPr>
      </w:pPr>
      <w:r>
        <w:rPr>
          <w:sz w:val="18"/>
        </w:rPr>
        <w:tab/>
      </w:r>
      <w:r>
        <w:rPr>
          <w:sz w:val="18"/>
        </w:rPr>
        <w:tab/>
        <w:t xml:space="preserve">2) indwelling sin - the source of the conflict: </w:t>
      </w:r>
      <w:r w:rsidR="00EE18A9">
        <w:rPr>
          <w:sz w:val="18"/>
        </w:rPr>
        <w:t>Rom. 7:</w:t>
      </w:r>
      <w:r>
        <w:rPr>
          <w:sz w:val="18"/>
        </w:rPr>
        <w:t>14, 17, 18, 20, 21, 23</w:t>
      </w:r>
    </w:p>
    <w:p w:rsidR="00F444B5" w:rsidRDefault="0023024D">
      <w:pPr>
        <w:ind w:right="-450"/>
        <w:rPr>
          <w:sz w:val="18"/>
        </w:rPr>
      </w:pPr>
      <w:r>
        <w:rPr>
          <w:sz w:val="18"/>
        </w:rPr>
        <w:tab/>
      </w:r>
      <w:r>
        <w:rPr>
          <w:sz w:val="18"/>
        </w:rPr>
        <w:tab/>
      </w:r>
    </w:p>
    <w:p w:rsidR="00F444B5" w:rsidRDefault="0023024D">
      <w:pPr>
        <w:ind w:right="-450"/>
        <w:rPr>
          <w:sz w:val="18"/>
        </w:rPr>
      </w:pPr>
      <w:r>
        <w:rPr>
          <w:sz w:val="18"/>
        </w:rPr>
        <w:tab/>
        <w:t xml:space="preserve"> </w:t>
      </w:r>
    </w:p>
    <w:p w:rsidR="00F444B5" w:rsidRDefault="00F444B5">
      <w:pPr>
        <w:ind w:right="-450"/>
        <w:rPr>
          <w:sz w:val="18"/>
        </w:rPr>
      </w:pPr>
    </w:p>
    <w:p w:rsidR="00F444B5" w:rsidRDefault="0023024D">
      <w:pPr>
        <w:ind w:right="-450"/>
        <w:rPr>
          <w:b/>
          <w:i/>
        </w:rPr>
      </w:pPr>
      <w:r>
        <w:rPr>
          <w:b/>
          <w:i/>
        </w:rPr>
        <w:t>II.  THE INNER CONFLICT: BELIEVER OR UNBELIEVER?</w:t>
      </w:r>
    </w:p>
    <w:p w:rsidR="00F444B5" w:rsidRDefault="00F444B5">
      <w:pPr>
        <w:ind w:right="-450"/>
        <w:rPr>
          <w:sz w:val="18"/>
        </w:rPr>
      </w:pPr>
    </w:p>
    <w:p w:rsidR="00F444B5" w:rsidRDefault="0023024D">
      <w:pPr>
        <w:ind w:right="-450"/>
        <w:rPr>
          <w:i/>
          <w:sz w:val="18"/>
        </w:rPr>
      </w:pPr>
      <w:r>
        <w:rPr>
          <w:sz w:val="18"/>
        </w:rPr>
        <w:tab/>
      </w:r>
      <w:r>
        <w:rPr>
          <w:sz w:val="18"/>
          <w:u w:val="single"/>
        </w:rPr>
        <w:t>A. Evidence for the unbeliever view</w:t>
      </w:r>
      <w:r>
        <w:rPr>
          <w:sz w:val="18"/>
        </w:rPr>
        <w:t xml:space="preserve">:  </w:t>
      </w:r>
    </w:p>
    <w:p w:rsidR="00F444B5" w:rsidRDefault="00F444B5">
      <w:pPr>
        <w:ind w:right="-450"/>
        <w:rPr>
          <w:sz w:val="18"/>
        </w:rPr>
      </w:pPr>
    </w:p>
    <w:p w:rsidR="00F444B5" w:rsidRDefault="0023024D">
      <w:pPr>
        <w:ind w:right="-450"/>
        <w:rPr>
          <w:sz w:val="18"/>
        </w:rPr>
      </w:pPr>
      <w:r>
        <w:rPr>
          <w:sz w:val="18"/>
        </w:rPr>
        <w:tab/>
      </w:r>
      <w:r>
        <w:rPr>
          <w:sz w:val="18"/>
        </w:rPr>
        <w:tab/>
        <w:t>1) Context, esp. v. 13 which does not suggest a clear transition to Christian experience.</w:t>
      </w:r>
    </w:p>
    <w:p w:rsidR="00F444B5" w:rsidRDefault="00F444B5">
      <w:pPr>
        <w:ind w:right="-450"/>
        <w:rPr>
          <w:sz w:val="18"/>
        </w:rPr>
      </w:pPr>
    </w:p>
    <w:p w:rsidR="00F444B5" w:rsidRDefault="0023024D">
      <w:pPr>
        <w:ind w:right="-450"/>
        <w:rPr>
          <w:sz w:val="18"/>
        </w:rPr>
      </w:pPr>
      <w:r>
        <w:rPr>
          <w:sz w:val="18"/>
        </w:rPr>
        <w:tab/>
      </w:r>
      <w:r>
        <w:rPr>
          <w:sz w:val="18"/>
        </w:rPr>
        <w:tab/>
        <w:t xml:space="preserve">2) Bondage to sin </w:t>
      </w:r>
      <w:r w:rsidR="00EE18A9">
        <w:rPr>
          <w:sz w:val="18"/>
        </w:rPr>
        <w:t>(Rom. 7:</w:t>
      </w:r>
      <w:r>
        <w:rPr>
          <w:sz w:val="18"/>
        </w:rPr>
        <w:t>14).  Contrast with Rom. 6:2, 6-7, 14, 17-18, 22; 8:2?</w:t>
      </w:r>
    </w:p>
    <w:p w:rsidR="00F444B5" w:rsidRDefault="00F444B5">
      <w:pPr>
        <w:ind w:right="-450"/>
        <w:rPr>
          <w:sz w:val="18"/>
        </w:rPr>
      </w:pPr>
    </w:p>
    <w:p w:rsidR="00F444B5" w:rsidRDefault="0023024D">
      <w:pPr>
        <w:ind w:right="-450"/>
        <w:rPr>
          <w:sz w:val="18"/>
        </w:rPr>
      </w:pPr>
      <w:r>
        <w:rPr>
          <w:sz w:val="18"/>
        </w:rPr>
        <w:tab/>
      </w:r>
      <w:r>
        <w:rPr>
          <w:sz w:val="18"/>
        </w:rPr>
        <w:tab/>
        <w:t xml:space="preserve">3) Absence of good </w:t>
      </w:r>
      <w:r w:rsidR="00EE18A9">
        <w:rPr>
          <w:sz w:val="18"/>
        </w:rPr>
        <w:t>(Rom. 7:</w:t>
      </w:r>
      <w:r>
        <w:rPr>
          <w:sz w:val="18"/>
        </w:rPr>
        <w:t xml:space="preserve">18).   </w:t>
      </w:r>
    </w:p>
    <w:p w:rsidR="00F444B5" w:rsidRDefault="00F444B5">
      <w:pPr>
        <w:ind w:right="-450"/>
        <w:rPr>
          <w:sz w:val="18"/>
        </w:rPr>
      </w:pPr>
    </w:p>
    <w:p w:rsidR="00F444B5" w:rsidRDefault="0023024D">
      <w:pPr>
        <w:ind w:right="-450"/>
        <w:rPr>
          <w:sz w:val="18"/>
        </w:rPr>
      </w:pPr>
      <w:r>
        <w:rPr>
          <w:sz w:val="18"/>
        </w:rPr>
        <w:tab/>
      </w:r>
      <w:r>
        <w:rPr>
          <w:sz w:val="18"/>
        </w:rPr>
        <w:tab/>
        <w:t>4) Consistent failure to obey (</w:t>
      </w:r>
      <w:r w:rsidR="00EE18A9">
        <w:rPr>
          <w:sz w:val="18"/>
        </w:rPr>
        <w:t>Rom. 7:</w:t>
      </w:r>
      <w:r>
        <w:rPr>
          <w:sz w:val="18"/>
        </w:rPr>
        <w:t xml:space="preserve">15, 19, 25). </w:t>
      </w:r>
    </w:p>
    <w:p w:rsidR="00F444B5" w:rsidRDefault="00F444B5">
      <w:pPr>
        <w:ind w:right="-450"/>
        <w:rPr>
          <w:sz w:val="18"/>
        </w:rPr>
      </w:pPr>
    </w:p>
    <w:p w:rsidR="00F444B5" w:rsidRDefault="0023024D">
      <w:pPr>
        <w:ind w:right="-450"/>
        <w:rPr>
          <w:sz w:val="18"/>
        </w:rPr>
      </w:pPr>
      <w:r>
        <w:rPr>
          <w:sz w:val="18"/>
        </w:rPr>
        <w:tab/>
      </w:r>
      <w:r>
        <w:rPr>
          <w:sz w:val="18"/>
        </w:rPr>
        <w:tab/>
        <w:t xml:space="preserve">5) Pharisaical or pious Jew’s delight in the law of God </w:t>
      </w:r>
      <w:r w:rsidR="00EE18A9">
        <w:rPr>
          <w:sz w:val="18"/>
        </w:rPr>
        <w:t>(Rom. 7:</w:t>
      </w:r>
      <w:r>
        <w:rPr>
          <w:sz w:val="18"/>
        </w:rPr>
        <w:t xml:space="preserve">22).  </w:t>
      </w:r>
    </w:p>
    <w:p w:rsidR="00F444B5" w:rsidRDefault="00F444B5">
      <w:pPr>
        <w:ind w:right="-450"/>
        <w:rPr>
          <w:sz w:val="18"/>
        </w:rPr>
      </w:pPr>
    </w:p>
    <w:p w:rsidR="00F444B5" w:rsidRDefault="0023024D">
      <w:pPr>
        <w:ind w:right="-450"/>
        <w:rPr>
          <w:sz w:val="18"/>
        </w:rPr>
      </w:pPr>
      <w:r>
        <w:rPr>
          <w:sz w:val="18"/>
        </w:rPr>
        <w:tab/>
      </w:r>
      <w:r>
        <w:rPr>
          <w:sz w:val="18"/>
        </w:rPr>
        <w:tab/>
        <w:t>6) No reference to the Holy Spirit.  Chapter 8 refer to the HS 19 times.</w:t>
      </w:r>
    </w:p>
    <w:p w:rsidR="00F444B5" w:rsidRDefault="00F444B5">
      <w:pPr>
        <w:ind w:right="-450"/>
        <w:rPr>
          <w:sz w:val="18"/>
        </w:rPr>
      </w:pPr>
    </w:p>
    <w:p w:rsidR="00F444B5" w:rsidRDefault="0023024D">
      <w:pPr>
        <w:ind w:right="-450"/>
        <w:rPr>
          <w:sz w:val="18"/>
        </w:rPr>
      </w:pPr>
      <w:r>
        <w:rPr>
          <w:sz w:val="18"/>
        </w:rPr>
        <w:tab/>
      </w:r>
      <w:r>
        <w:rPr>
          <w:sz w:val="18"/>
        </w:rPr>
        <w:tab/>
        <w:t>7) Proponents of this view include:</w:t>
      </w:r>
      <w:r>
        <w:rPr>
          <w:sz w:val="18"/>
        </w:rPr>
        <w:tab/>
        <w:t>Patristic fathers of the first three centuries in general</w:t>
      </w:r>
    </w:p>
    <w:p w:rsidR="00F444B5" w:rsidRDefault="0023024D">
      <w:pPr>
        <w:ind w:right="-450"/>
        <w:rPr>
          <w:sz w:val="18"/>
        </w:rPr>
      </w:pPr>
      <w:r>
        <w:rPr>
          <w:sz w:val="18"/>
        </w:rPr>
        <w:t>Sanday-Headlam; Ridderbos; C.H. Dodd, Godet, Meyer, Stifler, Augustine until Pelagius adopted this view and then he restudied it and came to the believer view, Stifler, W. H Griffith Thomas, John Gerstner, etc.</w:t>
      </w:r>
    </w:p>
    <w:p w:rsidR="00F444B5" w:rsidRDefault="00F444B5">
      <w:pPr>
        <w:ind w:right="-450"/>
        <w:rPr>
          <w:sz w:val="18"/>
        </w:rPr>
      </w:pPr>
    </w:p>
    <w:p w:rsidR="00F444B5" w:rsidRDefault="0023024D">
      <w:pPr>
        <w:ind w:right="-450"/>
        <w:rPr>
          <w:sz w:val="18"/>
        </w:rPr>
      </w:pPr>
      <w:r>
        <w:rPr>
          <w:sz w:val="18"/>
        </w:rPr>
        <w:tab/>
      </w:r>
      <w:r>
        <w:rPr>
          <w:sz w:val="18"/>
          <w:u w:val="single"/>
        </w:rPr>
        <w:t>B.  Evidence for the believer view</w:t>
      </w:r>
      <w:r>
        <w:rPr>
          <w:sz w:val="18"/>
        </w:rPr>
        <w:t xml:space="preserve">:  </w:t>
      </w:r>
    </w:p>
    <w:p w:rsidR="00F444B5" w:rsidRDefault="00F444B5">
      <w:pPr>
        <w:ind w:right="-450"/>
        <w:rPr>
          <w:sz w:val="18"/>
        </w:rPr>
      </w:pPr>
    </w:p>
    <w:p w:rsidR="00F444B5" w:rsidRDefault="0023024D">
      <w:pPr>
        <w:ind w:right="-450"/>
        <w:rPr>
          <w:sz w:val="18"/>
        </w:rPr>
      </w:pPr>
      <w:r>
        <w:rPr>
          <w:sz w:val="18"/>
        </w:rPr>
        <w:tab/>
      </w:r>
      <w:r>
        <w:rPr>
          <w:sz w:val="18"/>
        </w:rPr>
        <w:tab/>
        <w:t xml:space="preserve">1) The present tense.   Contrast past tense in 7:7-13.  </w:t>
      </w:r>
    </w:p>
    <w:p w:rsidR="00F444B5" w:rsidRDefault="00F444B5">
      <w:pPr>
        <w:ind w:right="-450"/>
        <w:rPr>
          <w:sz w:val="18"/>
        </w:rPr>
      </w:pPr>
    </w:p>
    <w:p w:rsidR="00F444B5" w:rsidRDefault="0023024D">
      <w:pPr>
        <w:ind w:right="-450"/>
        <w:rPr>
          <w:sz w:val="18"/>
        </w:rPr>
      </w:pPr>
      <w:r>
        <w:rPr>
          <w:sz w:val="18"/>
        </w:rPr>
        <w:tab/>
      </w:r>
      <w:r>
        <w:rPr>
          <w:sz w:val="18"/>
        </w:rPr>
        <w:tab/>
        <w:t>2) If 7:14-25 related to Paul’s pre-Christian experience, we would expect him to conclude with the words in v. 25,  but he returns to the struggle with sin.  This suggests that the freedom given by Christ does not now at this time eliminate our on-going struggle with sin in the Christian experience.</w:t>
      </w:r>
    </w:p>
    <w:p w:rsidR="00F444B5" w:rsidRDefault="00F444B5">
      <w:pPr>
        <w:ind w:right="-450"/>
        <w:rPr>
          <w:sz w:val="18"/>
        </w:rPr>
      </w:pPr>
    </w:p>
    <w:p w:rsidR="00F444B5" w:rsidRDefault="0023024D">
      <w:pPr>
        <w:ind w:right="-450"/>
        <w:rPr>
          <w:sz w:val="18"/>
        </w:rPr>
      </w:pPr>
      <w:r>
        <w:rPr>
          <w:sz w:val="18"/>
        </w:rPr>
        <w:tab/>
      </w:r>
      <w:r>
        <w:rPr>
          <w:sz w:val="18"/>
        </w:rPr>
        <w:tab/>
        <w:t>3) The depth of defeat experienced here can be understood of the Christian life.</w:t>
      </w:r>
    </w:p>
    <w:p w:rsidR="00F444B5" w:rsidRDefault="00F444B5">
      <w:pPr>
        <w:ind w:right="-450"/>
        <w:rPr>
          <w:sz w:val="18"/>
        </w:rPr>
      </w:pPr>
    </w:p>
    <w:p w:rsidR="00F444B5" w:rsidRDefault="0023024D">
      <w:pPr>
        <w:ind w:right="-450"/>
        <w:rPr>
          <w:sz w:val="18"/>
        </w:rPr>
      </w:pPr>
      <w:r>
        <w:rPr>
          <w:sz w:val="18"/>
        </w:rPr>
        <w:tab/>
      </w:r>
      <w:r>
        <w:rPr>
          <w:sz w:val="18"/>
        </w:rPr>
        <w:tab/>
      </w:r>
      <w:r>
        <w:rPr>
          <w:sz w:val="18"/>
        </w:rPr>
        <w:tab/>
        <w:t>a) Paul does not say in v. 14 that he is “I am in the flesh,” (7:5; 8:8) or “I am according to the flesh,” (8:4-5), both of which refer to the unregenerate condition. but “I am of flesh” meaning that which possesses flesh, carnal, influenced by the flesh, unspiritual, and as such it can refer to Christians (1 Cor. 3:1).</w:t>
      </w:r>
    </w:p>
    <w:p w:rsidR="00F444B5" w:rsidRDefault="00F444B5">
      <w:pPr>
        <w:ind w:right="-450"/>
        <w:rPr>
          <w:sz w:val="18"/>
        </w:rPr>
      </w:pPr>
    </w:p>
    <w:p w:rsidR="00F444B5" w:rsidRDefault="0023024D">
      <w:pPr>
        <w:ind w:right="-450"/>
        <w:rPr>
          <w:sz w:val="18"/>
        </w:rPr>
      </w:pPr>
      <w:r>
        <w:rPr>
          <w:sz w:val="18"/>
        </w:rPr>
        <w:lastRenderedPageBreak/>
        <w:tab/>
      </w:r>
      <w:r>
        <w:rPr>
          <w:sz w:val="18"/>
        </w:rPr>
        <w:tab/>
      </w:r>
      <w:r>
        <w:rPr>
          <w:sz w:val="18"/>
        </w:rPr>
        <w:tab/>
        <w:t>b) The “sold into bondage to sin” (lit. “sold under sin”) of v. 14 does not have to mean in this context that sin is his master (6:14), or that he is totally a slave to sin (6:6).  It can merely mean that he cannot escape sin, but it does not have to mean that he can do nothing but sin.  Read in light of v. 23.</w:t>
      </w:r>
    </w:p>
    <w:p w:rsidR="00F444B5" w:rsidRDefault="0023024D">
      <w:pPr>
        <w:ind w:right="-450"/>
        <w:rPr>
          <w:sz w:val="18"/>
        </w:rPr>
      </w:pPr>
      <w:r>
        <w:rPr>
          <w:sz w:val="18"/>
        </w:rPr>
        <w:tab/>
      </w:r>
    </w:p>
    <w:p w:rsidR="00F444B5" w:rsidRDefault="0023024D">
      <w:pPr>
        <w:ind w:right="-450"/>
        <w:rPr>
          <w:sz w:val="18"/>
        </w:rPr>
      </w:pPr>
      <w:r>
        <w:rPr>
          <w:sz w:val="18"/>
        </w:rPr>
        <w:tab/>
      </w:r>
      <w:r>
        <w:rPr>
          <w:sz w:val="18"/>
        </w:rPr>
        <w:tab/>
      </w:r>
      <w:r>
        <w:rPr>
          <w:sz w:val="18"/>
        </w:rPr>
        <w:tab/>
        <w:t xml:space="preserve">c) Salvation has an ALREADY-BUT-NOT-YET theme in Paul’s theology.   See Rom. 8:10-13, 23.  </w:t>
      </w:r>
    </w:p>
    <w:p w:rsidR="00F444B5" w:rsidRDefault="0023024D">
      <w:pPr>
        <w:ind w:right="-450"/>
        <w:rPr>
          <w:sz w:val="18"/>
        </w:rPr>
      </w:pPr>
      <w:r>
        <w:rPr>
          <w:sz w:val="18"/>
        </w:rPr>
        <w:tab/>
      </w:r>
    </w:p>
    <w:p w:rsidR="00F444B5" w:rsidRDefault="0023024D">
      <w:pPr>
        <w:ind w:right="-450"/>
        <w:rPr>
          <w:sz w:val="18"/>
        </w:rPr>
      </w:pPr>
      <w:r>
        <w:rPr>
          <w:sz w:val="18"/>
        </w:rPr>
        <w:tab/>
      </w:r>
    </w:p>
    <w:p w:rsidR="00F444B5" w:rsidRDefault="0023024D">
      <w:pPr>
        <w:ind w:right="-450"/>
        <w:rPr>
          <w:sz w:val="18"/>
        </w:rPr>
      </w:pPr>
      <w:r>
        <w:rPr>
          <w:sz w:val="18"/>
        </w:rPr>
        <w:tab/>
      </w:r>
      <w:r>
        <w:rPr>
          <w:sz w:val="18"/>
        </w:rPr>
        <w:tab/>
        <w:t>4) Evidence of the new birth.</w:t>
      </w:r>
    </w:p>
    <w:p w:rsidR="00F444B5" w:rsidRDefault="00F444B5">
      <w:pPr>
        <w:ind w:right="-450"/>
        <w:rPr>
          <w:sz w:val="18"/>
        </w:rPr>
      </w:pPr>
    </w:p>
    <w:p w:rsidR="00F444B5" w:rsidRDefault="0023024D">
      <w:pPr>
        <w:ind w:right="-450"/>
        <w:rPr>
          <w:sz w:val="18"/>
        </w:rPr>
      </w:pPr>
      <w:r>
        <w:rPr>
          <w:sz w:val="18"/>
        </w:rPr>
        <w:tab/>
      </w:r>
      <w:r>
        <w:rPr>
          <w:sz w:val="18"/>
        </w:rPr>
        <w:tab/>
      </w:r>
      <w:r>
        <w:rPr>
          <w:sz w:val="18"/>
        </w:rPr>
        <w:tab/>
        <w:t>a) a desire to obey God (</w:t>
      </w:r>
      <w:r w:rsidR="00EE18A9">
        <w:rPr>
          <w:sz w:val="18"/>
        </w:rPr>
        <w:t>Rom. 7:</w:t>
      </w:r>
      <w:r>
        <w:rPr>
          <w:sz w:val="18"/>
        </w:rPr>
        <w:t>15, 18, 19, 21).  Contrast Rom. 8:7.</w:t>
      </w:r>
      <w:r>
        <w:rPr>
          <w:sz w:val="18"/>
        </w:rPr>
        <w:tab/>
      </w:r>
    </w:p>
    <w:p w:rsidR="00F444B5" w:rsidRDefault="00F444B5">
      <w:pPr>
        <w:ind w:right="-450"/>
        <w:rPr>
          <w:sz w:val="18"/>
        </w:rPr>
      </w:pPr>
    </w:p>
    <w:p w:rsidR="00F444B5" w:rsidRDefault="0023024D">
      <w:pPr>
        <w:ind w:right="-450"/>
        <w:rPr>
          <w:sz w:val="18"/>
        </w:rPr>
      </w:pPr>
      <w:r>
        <w:rPr>
          <w:sz w:val="18"/>
        </w:rPr>
        <w:tab/>
      </w:r>
      <w:r>
        <w:rPr>
          <w:sz w:val="18"/>
        </w:rPr>
        <w:tab/>
      </w:r>
      <w:r>
        <w:rPr>
          <w:sz w:val="18"/>
        </w:rPr>
        <w:tab/>
        <w:t xml:space="preserve">b) there is humility before God </w:t>
      </w:r>
      <w:r w:rsidR="00EE18A9">
        <w:rPr>
          <w:sz w:val="18"/>
        </w:rPr>
        <w:t>(Rom. 7:</w:t>
      </w:r>
      <w:r>
        <w:rPr>
          <w:sz w:val="18"/>
        </w:rPr>
        <w:t xml:space="preserve">18). </w:t>
      </w:r>
    </w:p>
    <w:p w:rsidR="00F444B5" w:rsidRDefault="0023024D">
      <w:pPr>
        <w:ind w:right="-450"/>
        <w:rPr>
          <w:sz w:val="18"/>
        </w:rPr>
      </w:pPr>
      <w:r>
        <w:rPr>
          <w:sz w:val="18"/>
        </w:rPr>
        <w:tab/>
      </w:r>
    </w:p>
    <w:p w:rsidR="00F444B5" w:rsidRDefault="0023024D">
      <w:pPr>
        <w:ind w:right="-450"/>
        <w:rPr>
          <w:sz w:val="18"/>
        </w:rPr>
      </w:pPr>
      <w:r>
        <w:rPr>
          <w:sz w:val="18"/>
        </w:rPr>
        <w:tab/>
      </w:r>
      <w:r>
        <w:rPr>
          <w:sz w:val="18"/>
        </w:rPr>
        <w:tab/>
      </w:r>
      <w:r>
        <w:rPr>
          <w:sz w:val="18"/>
        </w:rPr>
        <w:tab/>
        <w:t>c) There are references to two natures in this struggle.  There is a distinction between-</w:t>
      </w:r>
    </w:p>
    <w:p w:rsidR="00F444B5" w:rsidRDefault="00F444B5">
      <w:pPr>
        <w:ind w:right="-450"/>
        <w:rPr>
          <w:sz w:val="18"/>
        </w:rPr>
      </w:pPr>
    </w:p>
    <w:p w:rsidR="00F444B5" w:rsidRDefault="0023024D">
      <w:pPr>
        <w:ind w:right="-450"/>
        <w:rPr>
          <w:sz w:val="18"/>
        </w:rPr>
      </w:pPr>
      <w:r>
        <w:rPr>
          <w:sz w:val="18"/>
        </w:rPr>
        <w:tab/>
      </w:r>
      <w:r>
        <w:rPr>
          <w:sz w:val="18"/>
        </w:rPr>
        <w:tab/>
      </w:r>
      <w:r>
        <w:rPr>
          <w:sz w:val="18"/>
        </w:rPr>
        <w:tab/>
      </w:r>
      <w:r>
        <w:rPr>
          <w:sz w:val="18"/>
        </w:rPr>
        <w:tab/>
        <w:t xml:space="preserve">(1) the inner man and the outer man </w:t>
      </w:r>
      <w:r w:rsidR="00EE18A9">
        <w:rPr>
          <w:sz w:val="18"/>
        </w:rPr>
        <w:t>(Rom. 7:</w:t>
      </w:r>
      <w:r>
        <w:rPr>
          <w:sz w:val="18"/>
        </w:rPr>
        <w:t>22-23)</w:t>
      </w:r>
    </w:p>
    <w:p w:rsidR="00F444B5" w:rsidRDefault="00F444B5">
      <w:pPr>
        <w:ind w:right="-450"/>
        <w:rPr>
          <w:sz w:val="18"/>
        </w:rPr>
      </w:pPr>
    </w:p>
    <w:p w:rsidR="00F444B5" w:rsidRDefault="0023024D">
      <w:pPr>
        <w:ind w:right="-450"/>
        <w:rPr>
          <w:sz w:val="18"/>
        </w:rPr>
      </w:pPr>
      <w:r>
        <w:rPr>
          <w:sz w:val="18"/>
        </w:rPr>
        <w:tab/>
      </w:r>
      <w:r>
        <w:rPr>
          <w:sz w:val="18"/>
        </w:rPr>
        <w:tab/>
      </w:r>
      <w:r>
        <w:rPr>
          <w:sz w:val="18"/>
        </w:rPr>
        <w:tab/>
      </w:r>
      <w:r>
        <w:rPr>
          <w:sz w:val="18"/>
        </w:rPr>
        <w:tab/>
        <w:t>(2) the “I” which desires to do good, and the flesh which sins (</w:t>
      </w:r>
      <w:r w:rsidR="00EE18A9">
        <w:rPr>
          <w:sz w:val="18"/>
        </w:rPr>
        <w:t>Rom. 7:</w:t>
      </w:r>
      <w:r>
        <w:rPr>
          <w:sz w:val="18"/>
        </w:rPr>
        <w:t xml:space="preserve">15-18, 20) </w:t>
      </w:r>
    </w:p>
    <w:p w:rsidR="00F444B5" w:rsidRDefault="0023024D">
      <w:pPr>
        <w:ind w:right="-450"/>
        <w:rPr>
          <w:sz w:val="18"/>
        </w:rPr>
      </w:pPr>
      <w:r>
        <w:rPr>
          <w:sz w:val="18"/>
        </w:rPr>
        <w:t xml:space="preserve"> </w:t>
      </w:r>
    </w:p>
    <w:p w:rsidR="00F444B5" w:rsidRDefault="0023024D">
      <w:pPr>
        <w:ind w:right="-450"/>
        <w:rPr>
          <w:sz w:val="18"/>
        </w:rPr>
      </w:pPr>
      <w:r>
        <w:rPr>
          <w:sz w:val="18"/>
        </w:rPr>
        <w:tab/>
      </w:r>
      <w:r>
        <w:rPr>
          <w:sz w:val="18"/>
        </w:rPr>
        <w:tab/>
      </w:r>
      <w:r>
        <w:rPr>
          <w:sz w:val="18"/>
        </w:rPr>
        <w:tab/>
      </w:r>
      <w:r>
        <w:rPr>
          <w:sz w:val="18"/>
        </w:rPr>
        <w:tab/>
        <w:t>(3) mind and the indwelling sin in my members/flesh (23, 25)</w:t>
      </w:r>
    </w:p>
    <w:p w:rsidR="00F444B5" w:rsidRDefault="00F444B5">
      <w:pPr>
        <w:ind w:right="-450"/>
        <w:rPr>
          <w:sz w:val="18"/>
        </w:rPr>
      </w:pPr>
    </w:p>
    <w:p w:rsidR="00F444B5" w:rsidRDefault="0023024D">
      <w:pPr>
        <w:ind w:right="-450"/>
        <w:rPr>
          <w:sz w:val="18"/>
        </w:rPr>
      </w:pPr>
      <w:r>
        <w:rPr>
          <w:sz w:val="18"/>
        </w:rPr>
        <w:tab/>
      </w:r>
    </w:p>
    <w:p w:rsidR="00F444B5" w:rsidRDefault="0023024D">
      <w:pPr>
        <w:ind w:right="-450"/>
        <w:rPr>
          <w:sz w:val="18"/>
        </w:rPr>
      </w:pPr>
      <w:r>
        <w:rPr>
          <w:sz w:val="18"/>
        </w:rPr>
        <w:tab/>
      </w:r>
      <w:r>
        <w:rPr>
          <w:sz w:val="18"/>
        </w:rPr>
        <w:tab/>
        <w:t xml:space="preserve"> </w:t>
      </w:r>
    </w:p>
    <w:p w:rsidR="00F444B5" w:rsidRDefault="0023024D">
      <w:pPr>
        <w:ind w:right="-450"/>
        <w:rPr>
          <w:sz w:val="18"/>
        </w:rPr>
      </w:pPr>
      <w:r>
        <w:rPr>
          <w:sz w:val="18"/>
        </w:rPr>
        <w:tab/>
      </w:r>
      <w:r>
        <w:rPr>
          <w:sz w:val="18"/>
        </w:rPr>
        <w:tab/>
        <w:t>5) Proponents: Augustine; Protestant Reformers and Puritans; Charles Hodge and Robert Haldane, Murray, Packer, Cranfield, Morris, etc.</w:t>
      </w:r>
    </w:p>
    <w:p w:rsidR="00F444B5" w:rsidRDefault="0023024D">
      <w:pPr>
        <w:ind w:right="-450"/>
        <w:rPr>
          <w:sz w:val="18"/>
        </w:rPr>
      </w:pPr>
      <w:r>
        <w:rPr>
          <w:sz w:val="18"/>
        </w:rPr>
        <w:t xml:space="preserve"> </w:t>
      </w:r>
    </w:p>
    <w:p w:rsidR="00F444B5" w:rsidRDefault="00F444B5">
      <w:pPr>
        <w:ind w:right="-450"/>
        <w:rPr>
          <w:sz w:val="18"/>
        </w:rPr>
      </w:pPr>
    </w:p>
    <w:p w:rsidR="00F444B5" w:rsidRDefault="00F444B5">
      <w:pPr>
        <w:ind w:right="-450"/>
        <w:rPr>
          <w:sz w:val="18"/>
        </w:rPr>
      </w:pPr>
    </w:p>
    <w:p w:rsidR="00F444B5" w:rsidRDefault="0023024D">
      <w:pPr>
        <w:ind w:right="-450"/>
        <w:rPr>
          <w:b/>
          <w:i/>
        </w:rPr>
      </w:pPr>
      <w:r>
        <w:rPr>
          <w:b/>
          <w:i/>
        </w:rPr>
        <w:t>CONCLUSION</w:t>
      </w:r>
    </w:p>
    <w:p w:rsidR="00F444B5" w:rsidRDefault="0023024D">
      <w:pPr>
        <w:ind w:right="-450"/>
        <w:rPr>
          <w:sz w:val="18"/>
        </w:rPr>
      </w:pPr>
      <w:r>
        <w:rPr>
          <w:sz w:val="18"/>
        </w:rPr>
        <w:tab/>
      </w:r>
    </w:p>
    <w:p w:rsidR="00F444B5" w:rsidRDefault="00F444B5">
      <w:pPr>
        <w:rPr>
          <w:sz w:val="18"/>
        </w:rPr>
      </w:pPr>
    </w:p>
    <w:sectPr w:rsidR="00F444B5">
      <w:footerReference w:type="even" r:id="rId6"/>
      <w:footerReference w:type="default" r:id="rId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4B5" w:rsidRDefault="0023024D">
      <w:r>
        <w:separator/>
      </w:r>
    </w:p>
  </w:endnote>
  <w:endnote w:type="continuationSeparator" w:id="0">
    <w:p w:rsidR="00F444B5" w:rsidRDefault="0023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B5" w:rsidRDefault="00230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444B5" w:rsidRDefault="00F44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B5" w:rsidRDefault="002302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E18A9">
      <w:rPr>
        <w:rStyle w:val="PageNumber"/>
        <w:noProof/>
      </w:rPr>
      <w:t>2</w:t>
    </w:r>
    <w:r>
      <w:rPr>
        <w:rStyle w:val="PageNumber"/>
      </w:rPr>
      <w:fldChar w:fldCharType="end"/>
    </w:r>
  </w:p>
  <w:p w:rsidR="00F444B5" w:rsidRDefault="00F44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4B5" w:rsidRDefault="0023024D">
      <w:r>
        <w:separator/>
      </w:r>
    </w:p>
  </w:footnote>
  <w:footnote w:type="continuationSeparator" w:id="0">
    <w:p w:rsidR="00F444B5" w:rsidRDefault="00230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4D"/>
    <w:rsid w:val="0023024D"/>
    <w:rsid w:val="00EE18A9"/>
    <w:rsid w:val="00F4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502701C-463D-4F23-9E96-A8298557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hAnsi="Helvetica"/>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October 5, 2003</vt:lpstr>
    </vt:vector>
  </TitlesOfParts>
  <Company>personal</Company>
  <LinksUpToDate>false</LinksUpToDate>
  <CharactersWithSpaces>3321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2003</dc:title>
  <dc:subject/>
  <dc:creator>Alan Conner</dc:creator>
  <cp:keywords/>
  <cp:lastModifiedBy>Randall, Jon C SSG MIL USA</cp:lastModifiedBy>
  <cp:revision>2</cp:revision>
  <cp:lastPrinted>2003-10-05T13:27:00Z</cp:lastPrinted>
  <dcterms:created xsi:type="dcterms:W3CDTF">2014-10-02T17:54:00Z</dcterms:created>
  <dcterms:modified xsi:type="dcterms:W3CDTF">2014-10-02T17:54:00Z</dcterms:modified>
</cp:coreProperties>
</file>