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6" w:rsidRPr="001114E6" w:rsidRDefault="003A5CF6" w:rsidP="003A5CF6">
      <w:pPr>
        <w:jc w:val="center"/>
        <w:rPr>
          <w:sz w:val="18"/>
          <w:u w:val="single"/>
        </w:rPr>
      </w:pPr>
      <w:r w:rsidRPr="001114E6">
        <w:rPr>
          <w:sz w:val="18"/>
          <w:u w:val="single"/>
        </w:rPr>
        <w:t>Northwest Bible Church – March 1, 2015 – Worship Service – Alan Conner</w:t>
      </w:r>
    </w:p>
    <w:p w:rsidR="003A5CF6" w:rsidRPr="001114E6" w:rsidRDefault="003A5CF6" w:rsidP="003A5CF6">
      <w:pPr>
        <w:jc w:val="center"/>
        <w:rPr>
          <w:b/>
          <w:sz w:val="40"/>
        </w:rPr>
      </w:pPr>
      <w:r w:rsidRPr="001114E6">
        <w:rPr>
          <w:b/>
          <w:sz w:val="40"/>
        </w:rPr>
        <w:t>Jn. 17:1</w:t>
      </w:r>
    </w:p>
    <w:p w:rsidR="003A5CF6" w:rsidRPr="001114E6" w:rsidRDefault="003A5CF6" w:rsidP="003A5CF6">
      <w:pPr>
        <w:jc w:val="center"/>
        <w:rPr>
          <w:i/>
          <w:sz w:val="28"/>
        </w:rPr>
      </w:pPr>
      <w:r w:rsidRPr="001114E6">
        <w:rPr>
          <w:i/>
          <w:sz w:val="28"/>
        </w:rPr>
        <w:t>Praying to the Father</w:t>
      </w:r>
    </w:p>
    <w:p w:rsidR="003A5CF6" w:rsidRDefault="003A5CF6" w:rsidP="003A5CF6">
      <w:pPr>
        <w:rPr>
          <w:b/>
        </w:rPr>
      </w:pPr>
    </w:p>
    <w:p w:rsidR="003A5CF6" w:rsidRDefault="003A5CF6" w:rsidP="003A5CF6">
      <w:r>
        <w:t>Intro</w:t>
      </w:r>
    </w:p>
    <w:p w:rsidR="003A5CF6" w:rsidRPr="001114E6" w:rsidRDefault="003A5CF6" w:rsidP="003A5CF6">
      <w:r>
        <w:tab/>
      </w:r>
    </w:p>
    <w:p w:rsidR="003A5CF6" w:rsidRDefault="003A5CF6" w:rsidP="003A5CF6">
      <w:pPr>
        <w:rPr>
          <w:b/>
        </w:rPr>
      </w:pPr>
    </w:p>
    <w:p w:rsidR="003A5CF6" w:rsidRDefault="003A5CF6" w:rsidP="003A5CF6">
      <w:pPr>
        <w:rPr>
          <w:b/>
        </w:rPr>
      </w:pPr>
      <w:r>
        <w:rPr>
          <w:b/>
        </w:rPr>
        <w:t>A. GOD THE FATHER OF JESUS.</w:t>
      </w:r>
    </w:p>
    <w:p w:rsidR="003A5CF6" w:rsidRPr="001114E6" w:rsidRDefault="003A5CF6" w:rsidP="003A5CF6">
      <w:pPr>
        <w:rPr>
          <w:b/>
        </w:rPr>
      </w:pPr>
    </w:p>
    <w:p w:rsidR="003A5CF6" w:rsidRDefault="003A5CF6" w:rsidP="003A5CF6">
      <w:r>
        <w:tab/>
        <w:t xml:space="preserve">1) God as Father. </w:t>
      </w:r>
    </w:p>
    <w:p w:rsidR="003A5CF6" w:rsidRDefault="003A5CF6" w:rsidP="003A5CF6"/>
    <w:p w:rsidR="003A5CF6" w:rsidRDefault="003A5CF6" w:rsidP="003A5CF6"/>
    <w:p w:rsidR="003A5CF6" w:rsidRDefault="003A5CF6" w:rsidP="003A5CF6">
      <w:pPr>
        <w:rPr>
          <w:b/>
        </w:rPr>
      </w:pPr>
      <w:r>
        <w:tab/>
        <w:t xml:space="preserve">2) Uniqueness of Jesus’ </w:t>
      </w:r>
      <w:proofErr w:type="spellStart"/>
      <w:r>
        <w:t>Sonship</w:t>
      </w:r>
      <w:proofErr w:type="spellEnd"/>
      <w:r>
        <w:t>.</w:t>
      </w:r>
      <w:r>
        <w:rPr>
          <w:b/>
        </w:rPr>
        <w:tab/>
      </w:r>
    </w:p>
    <w:p w:rsidR="003A5CF6" w:rsidRDefault="003A5CF6" w:rsidP="003A5CF6">
      <w:pPr>
        <w:rPr>
          <w:b/>
        </w:rPr>
      </w:pPr>
    </w:p>
    <w:p w:rsidR="003A5CF6" w:rsidRDefault="003A5CF6" w:rsidP="003A5CF6">
      <w:r>
        <w:tab/>
      </w:r>
    </w:p>
    <w:p w:rsidR="003A5CF6" w:rsidRDefault="003A5CF6" w:rsidP="003A5CF6">
      <w:r>
        <w:tab/>
        <w:t xml:space="preserve">3) Abba Father. </w:t>
      </w:r>
    </w:p>
    <w:p w:rsidR="003A5CF6" w:rsidRDefault="003A5CF6" w:rsidP="003A5CF6"/>
    <w:p w:rsidR="003A5CF6" w:rsidRDefault="003A5CF6" w:rsidP="003A5CF6">
      <w:r>
        <w:tab/>
      </w:r>
    </w:p>
    <w:p w:rsidR="003A5CF6" w:rsidRPr="004D641C" w:rsidRDefault="003A5CF6" w:rsidP="003A5CF6">
      <w:pPr>
        <w:rPr>
          <w:b/>
        </w:rPr>
      </w:pPr>
      <w:r>
        <w:rPr>
          <w:b/>
        </w:rPr>
        <w:t>B.  GOD THE FATHER OF BELIEVERS.</w:t>
      </w:r>
    </w:p>
    <w:p w:rsidR="003A5CF6" w:rsidRDefault="003A5CF6" w:rsidP="003A5CF6">
      <w:r>
        <w:tab/>
      </w:r>
    </w:p>
    <w:p w:rsidR="003A5CF6" w:rsidRPr="007B023D" w:rsidRDefault="003A5CF6" w:rsidP="003A5CF6">
      <w:pPr>
        <w:rPr>
          <w:i/>
        </w:rPr>
      </w:pPr>
      <w:r>
        <w:tab/>
        <w:t xml:space="preserve">1) </w:t>
      </w:r>
      <w:r w:rsidRPr="00F37AFC">
        <w:t xml:space="preserve">Because Jesus could call God His Father, SO CAN WE. </w:t>
      </w:r>
    </w:p>
    <w:p w:rsidR="003A5CF6" w:rsidRDefault="003A5CF6" w:rsidP="003A5CF6">
      <w:r>
        <w:tab/>
      </w:r>
    </w:p>
    <w:p w:rsidR="003A5CF6" w:rsidRDefault="003A5CF6" w:rsidP="003A5CF6">
      <w:r>
        <w:tab/>
        <w:t>2) Significance of the name “</w:t>
      </w:r>
      <w:r w:rsidRPr="00F37AFC">
        <w:t>FATHER</w:t>
      </w:r>
      <w:r>
        <w:t xml:space="preserve">” –  </w:t>
      </w:r>
    </w:p>
    <w:p w:rsidR="003A5CF6" w:rsidRPr="003E084F" w:rsidRDefault="003A5CF6" w:rsidP="003A5CF6"/>
    <w:p w:rsidR="003A5CF6" w:rsidRDefault="003A5CF6" w:rsidP="003A5CF6">
      <w:r>
        <w:tab/>
      </w:r>
      <w:r>
        <w:tab/>
        <w:t>1- Personal –</w:t>
      </w:r>
    </w:p>
    <w:p w:rsidR="003A5CF6" w:rsidRDefault="003A5CF6" w:rsidP="003A5CF6"/>
    <w:p w:rsidR="003A5CF6" w:rsidRDefault="003A5CF6" w:rsidP="003A5CF6">
      <w:r>
        <w:tab/>
      </w:r>
      <w:r>
        <w:tab/>
        <w:t>2</w:t>
      </w:r>
      <w:r w:rsidRPr="003E084F">
        <w:t xml:space="preserve">- </w:t>
      </w:r>
      <w:r>
        <w:t xml:space="preserve">Pre-eminent </w:t>
      </w:r>
      <w:r w:rsidRPr="003E084F">
        <w:t>-</w:t>
      </w:r>
      <w:r>
        <w:tab/>
      </w:r>
      <w:r>
        <w:tab/>
        <w:t xml:space="preserve"> </w:t>
      </w:r>
    </w:p>
    <w:p w:rsidR="003A5CF6" w:rsidRDefault="003A5CF6" w:rsidP="003A5CF6">
      <w:r>
        <w:tab/>
      </w:r>
      <w:r>
        <w:tab/>
        <w:t xml:space="preserve"> </w:t>
      </w: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6"/>
        </w:rPr>
      </w:pPr>
      <w:r>
        <w:rPr>
          <w:rFonts w:cs="Book Antiqua"/>
          <w:color w:val="000000"/>
          <w:szCs w:val="26"/>
        </w:rPr>
        <w:tab/>
      </w:r>
      <w:r>
        <w:rPr>
          <w:rFonts w:cs="Book Antiqua"/>
          <w:color w:val="000000"/>
          <w:szCs w:val="26"/>
        </w:rPr>
        <w:tab/>
        <w:t xml:space="preserve">3- Powerful – </w:t>
      </w: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6"/>
        </w:rPr>
      </w:pP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6"/>
        </w:rPr>
      </w:pPr>
      <w:r>
        <w:rPr>
          <w:rFonts w:cs="Book Antiqua"/>
          <w:color w:val="000000"/>
          <w:szCs w:val="26"/>
        </w:rPr>
        <w:tab/>
      </w:r>
      <w:r>
        <w:rPr>
          <w:rFonts w:cs="Book Antiqua"/>
          <w:color w:val="000000"/>
          <w:szCs w:val="26"/>
        </w:rPr>
        <w:tab/>
      </w:r>
      <w:proofErr w:type="gramStart"/>
      <w:r>
        <w:rPr>
          <w:rFonts w:cs="Book Antiqua"/>
          <w:color w:val="000000"/>
          <w:szCs w:val="26"/>
        </w:rPr>
        <w:t>4-  Wise</w:t>
      </w:r>
      <w:proofErr w:type="gramEnd"/>
      <w:r w:rsidRPr="003E084F">
        <w:rPr>
          <w:rFonts w:cs="Book Antiqua"/>
          <w:color w:val="000000"/>
          <w:szCs w:val="26"/>
        </w:rPr>
        <w:t xml:space="preserve"> </w:t>
      </w:r>
      <w:r>
        <w:rPr>
          <w:rFonts w:cs="Book Antiqua"/>
          <w:color w:val="000000"/>
          <w:szCs w:val="26"/>
        </w:rPr>
        <w:t>–</w:t>
      </w:r>
      <w:r w:rsidRPr="003E084F">
        <w:rPr>
          <w:rFonts w:cs="Book Antiqua"/>
          <w:color w:val="000000"/>
          <w:szCs w:val="26"/>
        </w:rPr>
        <w:t xml:space="preserve"> </w:t>
      </w: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  <w:t xml:space="preserve">5- Loving Provider – </w:t>
      </w: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  <w:t xml:space="preserve">6- Good – </w:t>
      </w:r>
    </w:p>
    <w:p w:rsidR="003A5CF6" w:rsidRPr="00E4542A" w:rsidRDefault="003A5CF6" w:rsidP="003A5CF6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szCs w:val="26"/>
        </w:rPr>
      </w:pP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6"/>
        </w:rPr>
      </w:pPr>
      <w:r>
        <w:rPr>
          <w:rFonts w:cs="Book Antiqua"/>
          <w:color w:val="000000"/>
          <w:szCs w:val="26"/>
        </w:rPr>
        <w:tab/>
      </w:r>
      <w:r>
        <w:rPr>
          <w:rFonts w:cs="Book Antiqua"/>
          <w:color w:val="000000"/>
          <w:szCs w:val="26"/>
        </w:rPr>
        <w:tab/>
        <w:t xml:space="preserve">7) Faithful – </w:t>
      </w:r>
    </w:p>
    <w:p w:rsidR="003A5CF6" w:rsidRDefault="003A5CF6" w:rsidP="003A5CF6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6"/>
        </w:rPr>
      </w:pPr>
    </w:p>
    <w:p w:rsidR="003A5CF6" w:rsidRDefault="003A5CF6" w:rsidP="003A5CF6">
      <w:pPr>
        <w:widowControl w:val="0"/>
        <w:autoSpaceDE w:val="0"/>
        <w:autoSpaceDN w:val="0"/>
        <w:adjustRightInd w:val="0"/>
      </w:pPr>
      <w:r>
        <w:rPr>
          <w:rFonts w:cs="Book Antiqua"/>
          <w:color w:val="000000"/>
          <w:szCs w:val="26"/>
        </w:rPr>
        <w:tab/>
      </w:r>
      <w:r>
        <w:rPr>
          <w:rFonts w:cs="Book Antiqua"/>
          <w:color w:val="000000"/>
          <w:szCs w:val="26"/>
        </w:rPr>
        <w:tab/>
        <w:t xml:space="preserve">8) Sovereign -  </w:t>
      </w:r>
    </w:p>
    <w:p w:rsidR="003A5CF6" w:rsidRDefault="003A5CF6" w:rsidP="003A5CF6"/>
    <w:p w:rsidR="003A5CF6" w:rsidRDefault="003A5CF6" w:rsidP="003A5CF6"/>
    <w:p w:rsidR="005F145B" w:rsidRDefault="003A5CF6">
      <w:r>
        <w:t>Conclusion</w:t>
      </w:r>
      <w:bookmarkStart w:id="0" w:name="_GoBack"/>
      <w:bookmarkEnd w:id="0"/>
    </w:p>
    <w:sectPr w:rsidR="005F145B" w:rsidSect="00F008C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8D" w:rsidRDefault="00630A8D">
      <w:r>
        <w:separator/>
      </w:r>
    </w:p>
  </w:endnote>
  <w:endnote w:type="continuationSeparator" w:id="0">
    <w:p w:rsidR="00630A8D" w:rsidRDefault="0063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2A" w:rsidRDefault="003A5CF6" w:rsidP="00B352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42A" w:rsidRDefault="00630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2A" w:rsidRDefault="003A5CF6" w:rsidP="00B352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9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4542A" w:rsidRDefault="00630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8D" w:rsidRDefault="00630A8D">
      <w:r>
        <w:separator/>
      </w:r>
    </w:p>
  </w:footnote>
  <w:footnote w:type="continuationSeparator" w:id="0">
    <w:p w:rsidR="00630A8D" w:rsidRDefault="0063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5CF6"/>
    <w:rsid w:val="003A5CF6"/>
    <w:rsid w:val="00630A8D"/>
    <w:rsid w:val="006C7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F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A5CF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CF6"/>
    <w:rPr>
      <w:rFonts w:ascii="Book Antiqua" w:hAnsi="Book Antiqua"/>
    </w:rPr>
  </w:style>
  <w:style w:type="character" w:styleId="EndnoteReference">
    <w:name w:val="endnote reference"/>
    <w:basedOn w:val="DefaultParagraphFont"/>
    <w:uiPriority w:val="99"/>
    <w:semiHidden/>
    <w:unhideWhenUsed/>
    <w:rsid w:val="003A5CF6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3A5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F6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3A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Northwest Bible Church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2015-02-28T17:34:00Z</dcterms:created>
  <dcterms:modified xsi:type="dcterms:W3CDTF">2015-02-28T21:13:00Z</dcterms:modified>
</cp:coreProperties>
</file>