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FE" w:rsidRPr="00BA38F4" w:rsidRDefault="00D770FE" w:rsidP="00D770FE">
      <w:pPr>
        <w:jc w:val="center"/>
        <w:rPr>
          <w:sz w:val="18"/>
          <w:u w:val="single"/>
        </w:rPr>
      </w:pPr>
      <w:r w:rsidRPr="00BA38F4">
        <w:rPr>
          <w:sz w:val="18"/>
          <w:u w:val="single"/>
        </w:rPr>
        <w:t>Northwest Bible Church – Jan. 10, 2016 – Worship Service – Alan Conner</w:t>
      </w:r>
    </w:p>
    <w:p w:rsidR="00D770FE" w:rsidRPr="00BA38F4" w:rsidRDefault="00D770FE" w:rsidP="00D770FE">
      <w:pPr>
        <w:jc w:val="center"/>
        <w:rPr>
          <w:b/>
          <w:sz w:val="40"/>
        </w:rPr>
      </w:pPr>
      <w:r w:rsidRPr="00BA38F4">
        <w:rPr>
          <w:b/>
          <w:sz w:val="40"/>
        </w:rPr>
        <w:t>Acts 2:42 – Part 3</w:t>
      </w:r>
    </w:p>
    <w:p w:rsidR="00D770FE" w:rsidRPr="00BA38F4" w:rsidRDefault="00D770FE" w:rsidP="00D770FE">
      <w:pPr>
        <w:jc w:val="center"/>
        <w:rPr>
          <w:i/>
          <w:sz w:val="28"/>
        </w:rPr>
      </w:pPr>
      <w:r w:rsidRPr="00BA38F4">
        <w:rPr>
          <w:i/>
          <w:sz w:val="28"/>
        </w:rPr>
        <w:t>The Breaking of Bread</w:t>
      </w:r>
    </w:p>
    <w:p w:rsidR="00D770FE" w:rsidRDefault="00D770FE" w:rsidP="00D770FE"/>
    <w:p w:rsidR="001F7889" w:rsidRDefault="00D770FE" w:rsidP="00D770FE">
      <w:pPr>
        <w:rPr>
          <w:sz w:val="22"/>
        </w:rPr>
      </w:pPr>
      <w:r w:rsidRPr="004648EC">
        <w:rPr>
          <w:sz w:val="22"/>
        </w:rPr>
        <w:t>Intro</w:t>
      </w:r>
    </w:p>
    <w:p w:rsidR="00D770FE" w:rsidRPr="004648EC" w:rsidRDefault="00D770FE" w:rsidP="00D770FE">
      <w:pPr>
        <w:rPr>
          <w:sz w:val="22"/>
        </w:rPr>
      </w:pPr>
    </w:p>
    <w:p w:rsidR="00D770FE" w:rsidRPr="001F7889" w:rsidRDefault="00D770FE" w:rsidP="00D770FE">
      <w:pPr>
        <w:rPr>
          <w:b/>
          <w:sz w:val="22"/>
        </w:rPr>
      </w:pPr>
      <w:r w:rsidRPr="004648EC">
        <w:rPr>
          <w:b/>
          <w:sz w:val="22"/>
        </w:rPr>
        <w:t xml:space="preserve">A.  WHAT DOES IT REFER TO?  </w:t>
      </w:r>
    </w:p>
    <w:p w:rsidR="00D770FE" w:rsidRPr="004648EC" w:rsidRDefault="00D770FE" w:rsidP="00D770FE">
      <w:pPr>
        <w:rPr>
          <w:sz w:val="18"/>
        </w:rPr>
      </w:pPr>
      <w:r>
        <w:tab/>
      </w:r>
      <w:r w:rsidRPr="004648EC">
        <w:rPr>
          <w:sz w:val="18"/>
        </w:rPr>
        <w:t>1) Lord’s Supper – 1 Cor. 10:16</w:t>
      </w:r>
    </w:p>
    <w:p w:rsidR="00D770FE" w:rsidRPr="004648EC" w:rsidRDefault="00D770FE" w:rsidP="00D770FE">
      <w:pPr>
        <w:rPr>
          <w:sz w:val="18"/>
        </w:rPr>
      </w:pPr>
      <w:r w:rsidRPr="004648EC">
        <w:rPr>
          <w:sz w:val="18"/>
        </w:rPr>
        <w:tab/>
        <w:t xml:space="preserve">2) </w:t>
      </w:r>
      <w:proofErr w:type="gramStart"/>
      <w:r w:rsidRPr="004648EC">
        <w:rPr>
          <w:sz w:val="18"/>
        </w:rPr>
        <w:t>common</w:t>
      </w:r>
      <w:proofErr w:type="gramEnd"/>
      <w:r w:rsidRPr="004648EC">
        <w:rPr>
          <w:sz w:val="18"/>
        </w:rPr>
        <w:t xml:space="preserve"> meal, or agape meal  - Mt. 14:19; </w:t>
      </w:r>
      <w:proofErr w:type="spellStart"/>
      <w:r w:rsidRPr="004648EC">
        <w:rPr>
          <w:sz w:val="18"/>
        </w:rPr>
        <w:t>Lk</w:t>
      </w:r>
      <w:proofErr w:type="spellEnd"/>
      <w:r w:rsidRPr="004648EC">
        <w:rPr>
          <w:sz w:val="18"/>
        </w:rPr>
        <w:t>. 24:30; Acts 27:35</w:t>
      </w:r>
    </w:p>
    <w:p w:rsidR="00D770FE" w:rsidRPr="004648EC" w:rsidRDefault="00D770FE" w:rsidP="00D770FE">
      <w:pPr>
        <w:rPr>
          <w:sz w:val="18"/>
        </w:rPr>
      </w:pPr>
      <w:r w:rsidRPr="004648EC">
        <w:rPr>
          <w:sz w:val="18"/>
        </w:rPr>
        <w:tab/>
        <w:t xml:space="preserve">3) </w:t>
      </w:r>
      <w:proofErr w:type="gramStart"/>
      <w:r w:rsidRPr="004648EC">
        <w:rPr>
          <w:sz w:val="18"/>
        </w:rPr>
        <w:t>both</w:t>
      </w:r>
      <w:proofErr w:type="gramEnd"/>
    </w:p>
    <w:p w:rsidR="00D770FE" w:rsidRDefault="00D770FE" w:rsidP="00D770FE">
      <w:pPr>
        <w:rPr>
          <w:u w:val="single"/>
        </w:rPr>
      </w:pPr>
    </w:p>
    <w:p w:rsidR="00D770FE" w:rsidRPr="004648EC" w:rsidRDefault="00D770FE" w:rsidP="00D770FE">
      <w:pPr>
        <w:rPr>
          <w:sz w:val="22"/>
        </w:rPr>
      </w:pPr>
      <w:r w:rsidRPr="004648EC">
        <w:rPr>
          <w:sz w:val="22"/>
        </w:rPr>
        <w:t xml:space="preserve"> </w:t>
      </w:r>
      <w:r w:rsidRPr="004648EC">
        <w:rPr>
          <w:b/>
          <w:sz w:val="22"/>
        </w:rPr>
        <w:t>B. THE NAMES FOR THE LORD’S SUPPER.</w:t>
      </w:r>
    </w:p>
    <w:p w:rsidR="004648EC" w:rsidRPr="004648EC" w:rsidRDefault="00D770FE" w:rsidP="004648EC">
      <w:pPr>
        <w:rPr>
          <w:sz w:val="18"/>
        </w:rPr>
      </w:pPr>
      <w:r>
        <w:tab/>
      </w:r>
      <w:r w:rsidRPr="004648EC">
        <w:rPr>
          <w:sz w:val="18"/>
        </w:rPr>
        <w:t>1) Lord’s Supper (1 Cor. 11:20) –</w:t>
      </w:r>
    </w:p>
    <w:p w:rsidR="004648EC" w:rsidRPr="004648EC" w:rsidRDefault="004648EC" w:rsidP="004648EC">
      <w:pPr>
        <w:rPr>
          <w:sz w:val="18"/>
        </w:rPr>
      </w:pPr>
    </w:p>
    <w:p w:rsidR="00D770FE" w:rsidRPr="004648EC" w:rsidRDefault="00D770FE" w:rsidP="004648EC">
      <w:pPr>
        <w:rPr>
          <w:b/>
          <w:sz w:val="18"/>
        </w:rPr>
      </w:pPr>
      <w:r w:rsidRPr="004648EC">
        <w:rPr>
          <w:sz w:val="18"/>
        </w:rPr>
        <w:tab/>
        <w:t xml:space="preserve">2) Eucharist (Mt. 26:26-29)) – </w:t>
      </w:r>
    </w:p>
    <w:p w:rsidR="00D770FE" w:rsidRPr="004648EC" w:rsidRDefault="00D770FE" w:rsidP="00D770FE">
      <w:pPr>
        <w:rPr>
          <w:sz w:val="18"/>
        </w:rPr>
      </w:pPr>
    </w:p>
    <w:p w:rsidR="004648EC" w:rsidRPr="004648EC" w:rsidRDefault="00D770FE" w:rsidP="00D770FE">
      <w:pPr>
        <w:rPr>
          <w:sz w:val="18"/>
        </w:rPr>
      </w:pPr>
      <w:r w:rsidRPr="004648EC">
        <w:rPr>
          <w:sz w:val="18"/>
        </w:rPr>
        <w:tab/>
        <w:t>3) Breaking bread (1 Cor. 10:16) –</w:t>
      </w:r>
    </w:p>
    <w:p w:rsidR="004648EC" w:rsidRDefault="004648EC" w:rsidP="00D770FE"/>
    <w:p w:rsidR="00D770FE" w:rsidRPr="001F7889" w:rsidRDefault="00D770FE" w:rsidP="00D770FE">
      <w:pPr>
        <w:rPr>
          <w:sz w:val="22"/>
        </w:rPr>
      </w:pPr>
      <w:r w:rsidRPr="004648EC">
        <w:rPr>
          <w:b/>
          <w:sz w:val="22"/>
        </w:rPr>
        <w:t>C. THE SIGNIFICANCE OF THE LORD’S SUPPER.</w:t>
      </w:r>
      <w:r w:rsidRPr="004648EC">
        <w:rPr>
          <w:sz w:val="22"/>
        </w:rPr>
        <w:tab/>
      </w:r>
      <w:r w:rsidRPr="004648EC">
        <w:rPr>
          <w:sz w:val="22"/>
        </w:rPr>
        <w:tab/>
      </w:r>
    </w:p>
    <w:p w:rsidR="004648EC" w:rsidRPr="004648EC" w:rsidRDefault="00D770FE" w:rsidP="004648EC">
      <w:pPr>
        <w:rPr>
          <w:sz w:val="18"/>
        </w:rPr>
      </w:pPr>
      <w:r>
        <w:tab/>
      </w:r>
      <w:r w:rsidRPr="004648EC">
        <w:rPr>
          <w:sz w:val="18"/>
        </w:rPr>
        <w:t>1) A covenant meal (Mt. 26:28; 1 Cor. 11:25)</w:t>
      </w:r>
      <w:r w:rsidR="004648EC" w:rsidRPr="004648EC">
        <w:rPr>
          <w:sz w:val="18"/>
        </w:rPr>
        <w:t>.</w:t>
      </w:r>
    </w:p>
    <w:p w:rsidR="004648EC" w:rsidRPr="004648EC" w:rsidRDefault="004648EC" w:rsidP="004648EC">
      <w:pPr>
        <w:rPr>
          <w:sz w:val="18"/>
        </w:rPr>
      </w:pPr>
    </w:p>
    <w:p w:rsidR="004648EC" w:rsidRPr="004648EC" w:rsidRDefault="00D770FE" w:rsidP="004648EC">
      <w:pPr>
        <w:rPr>
          <w:sz w:val="18"/>
        </w:rPr>
      </w:pPr>
      <w:r w:rsidRPr="004648EC">
        <w:rPr>
          <w:sz w:val="18"/>
        </w:rPr>
        <w:tab/>
        <w:t xml:space="preserve">2) It is a memorial ordinance.  “Do this in remembrance of </w:t>
      </w:r>
      <w:proofErr w:type="gramStart"/>
      <w:r w:rsidRPr="004648EC">
        <w:rPr>
          <w:sz w:val="18"/>
        </w:rPr>
        <w:t>Me</w:t>
      </w:r>
      <w:proofErr w:type="gramEnd"/>
      <w:r w:rsidRPr="004648EC">
        <w:rPr>
          <w:sz w:val="18"/>
        </w:rPr>
        <w:t xml:space="preserve">.” </w:t>
      </w:r>
      <w:proofErr w:type="gramStart"/>
      <w:r w:rsidRPr="004648EC">
        <w:rPr>
          <w:sz w:val="18"/>
        </w:rPr>
        <w:t>(1 Cor. 11:24).</w:t>
      </w:r>
      <w:proofErr w:type="gramEnd"/>
      <w:r w:rsidRPr="004648EC">
        <w:rPr>
          <w:sz w:val="18"/>
        </w:rPr>
        <w:t xml:space="preserve"> </w:t>
      </w:r>
    </w:p>
    <w:p w:rsidR="00D770FE" w:rsidRPr="004648EC" w:rsidRDefault="00D770FE" w:rsidP="004648EC">
      <w:pPr>
        <w:rPr>
          <w:sz w:val="18"/>
        </w:rPr>
      </w:pPr>
    </w:p>
    <w:p w:rsidR="004648EC" w:rsidRPr="004648EC" w:rsidRDefault="00D770FE" w:rsidP="00D770FE">
      <w:pPr>
        <w:rPr>
          <w:sz w:val="18"/>
        </w:rPr>
      </w:pPr>
      <w:r w:rsidRPr="004648EC">
        <w:rPr>
          <w:sz w:val="18"/>
        </w:rPr>
        <w:tab/>
        <w:t xml:space="preserve">3) It is a unifying meal. </w:t>
      </w:r>
      <w:r w:rsidR="004648EC" w:rsidRPr="004648EC">
        <w:rPr>
          <w:sz w:val="18"/>
        </w:rPr>
        <w:t>(</w:t>
      </w:r>
      <w:r w:rsidRPr="004648EC">
        <w:rPr>
          <w:rFonts w:eastAsiaTheme="minorEastAsia" w:cs="Book Antiqua"/>
          <w:color w:val="000000"/>
          <w:sz w:val="18"/>
          <w:szCs w:val="32"/>
          <w:lang w:eastAsia="ja-JP"/>
        </w:rPr>
        <w:t>1Cor. 10:17</w:t>
      </w:r>
      <w:r w:rsidR="004648EC" w:rsidRPr="004648EC">
        <w:rPr>
          <w:rFonts w:eastAsiaTheme="minorEastAsia" w:cs="Book Antiqua"/>
          <w:color w:val="000000"/>
          <w:sz w:val="18"/>
          <w:szCs w:val="32"/>
          <w:lang w:eastAsia="ja-JP"/>
        </w:rPr>
        <w:t>).</w:t>
      </w:r>
      <w:r w:rsidRPr="004648EC">
        <w:rPr>
          <w:sz w:val="18"/>
        </w:rPr>
        <w:tab/>
      </w:r>
    </w:p>
    <w:p w:rsidR="00D770FE" w:rsidRDefault="00D770FE" w:rsidP="00D770FE">
      <w:r>
        <w:tab/>
      </w:r>
      <w:r>
        <w:tab/>
      </w:r>
    </w:p>
    <w:p w:rsidR="00D770FE" w:rsidRDefault="00D770FE" w:rsidP="00D770FE"/>
    <w:p w:rsidR="00D770FE" w:rsidRPr="001F7889" w:rsidRDefault="00D770FE" w:rsidP="00D770FE">
      <w:pPr>
        <w:rPr>
          <w:b/>
          <w:sz w:val="22"/>
        </w:rPr>
      </w:pPr>
      <w:r w:rsidRPr="004648EC">
        <w:rPr>
          <w:b/>
          <w:sz w:val="22"/>
        </w:rPr>
        <w:t>D. DIFFERING VIEWS OF THE LORD’S SUPPER.</w:t>
      </w:r>
      <w:r>
        <w:tab/>
      </w:r>
      <w:r>
        <w:tab/>
      </w:r>
    </w:p>
    <w:p w:rsidR="004648EC" w:rsidRPr="004648EC" w:rsidRDefault="00D770FE" w:rsidP="004648EC">
      <w:pPr>
        <w:rPr>
          <w:sz w:val="18"/>
        </w:rPr>
      </w:pPr>
      <w:r>
        <w:tab/>
      </w:r>
      <w:r w:rsidRPr="004648EC">
        <w:rPr>
          <w:sz w:val="18"/>
        </w:rPr>
        <w:t>1) Roman Catholic view – transubstantiation.</w:t>
      </w:r>
    </w:p>
    <w:p w:rsidR="004648EC" w:rsidRPr="004648EC" w:rsidRDefault="004648EC" w:rsidP="004648EC">
      <w:pPr>
        <w:rPr>
          <w:sz w:val="18"/>
        </w:rPr>
      </w:pPr>
    </w:p>
    <w:p w:rsidR="004648EC" w:rsidRPr="004648EC" w:rsidRDefault="00D770FE" w:rsidP="00D770FE">
      <w:pPr>
        <w:rPr>
          <w:sz w:val="18"/>
        </w:rPr>
      </w:pPr>
      <w:r w:rsidRPr="004648EC">
        <w:rPr>
          <w:sz w:val="18"/>
        </w:rPr>
        <w:tab/>
        <w:t xml:space="preserve">2) Lutheran view – consubstantiation. </w:t>
      </w:r>
    </w:p>
    <w:p w:rsidR="00D770FE" w:rsidRPr="004648EC" w:rsidRDefault="00D770FE" w:rsidP="00D770FE">
      <w:pPr>
        <w:rPr>
          <w:sz w:val="18"/>
        </w:rPr>
      </w:pPr>
    </w:p>
    <w:p w:rsidR="004648EC" w:rsidRPr="004648EC" w:rsidRDefault="00D770FE" w:rsidP="00D770FE">
      <w:pPr>
        <w:rPr>
          <w:sz w:val="18"/>
        </w:rPr>
      </w:pPr>
      <w:r w:rsidRPr="004648EC">
        <w:rPr>
          <w:sz w:val="18"/>
        </w:rPr>
        <w:tab/>
        <w:t>3) Zwingli’s view – remembrance or memorial only.</w:t>
      </w:r>
    </w:p>
    <w:p w:rsidR="004648EC" w:rsidRPr="004648EC" w:rsidRDefault="004648EC" w:rsidP="00D770FE">
      <w:pPr>
        <w:rPr>
          <w:sz w:val="18"/>
        </w:rPr>
      </w:pPr>
    </w:p>
    <w:p w:rsidR="004648EC" w:rsidRPr="004648EC" w:rsidRDefault="00D770FE" w:rsidP="004648EC">
      <w:pPr>
        <w:rPr>
          <w:sz w:val="18"/>
        </w:rPr>
      </w:pPr>
      <w:r w:rsidRPr="004648EC">
        <w:rPr>
          <w:sz w:val="18"/>
        </w:rPr>
        <w:tab/>
        <w:t>4) Calvin’s view – spiritual presence.</w:t>
      </w:r>
    </w:p>
    <w:p w:rsidR="00D770FE" w:rsidRPr="004648EC" w:rsidRDefault="00D770FE" w:rsidP="004648EC">
      <w:pPr>
        <w:rPr>
          <w:sz w:val="18"/>
        </w:rPr>
      </w:pPr>
      <w:r w:rsidRPr="004648EC">
        <w:rPr>
          <w:sz w:val="18"/>
        </w:rPr>
        <w:tab/>
      </w:r>
      <w:r w:rsidRPr="004648EC">
        <w:rPr>
          <w:sz w:val="18"/>
        </w:rPr>
        <w:tab/>
      </w:r>
    </w:p>
    <w:p w:rsidR="00D770FE" w:rsidRPr="004648EC" w:rsidRDefault="00D770FE" w:rsidP="004648EC">
      <w:pPr>
        <w:rPr>
          <w:rFonts w:eastAsiaTheme="minorEastAsia" w:cs="Book Antiqua"/>
          <w:i/>
          <w:sz w:val="18"/>
          <w:szCs w:val="32"/>
          <w:lang w:eastAsia="ja-JP"/>
        </w:rPr>
      </w:pPr>
      <w:r w:rsidRPr="004648EC">
        <w:rPr>
          <w:sz w:val="18"/>
        </w:rPr>
        <w:tab/>
      </w:r>
      <w:r w:rsidRPr="004648EC">
        <w:rPr>
          <w:sz w:val="18"/>
        </w:rPr>
        <w:tab/>
      </w:r>
      <w:r w:rsidR="004648EC" w:rsidRPr="004648EC">
        <w:rPr>
          <w:i/>
          <w:sz w:val="18"/>
          <w:u w:val="single"/>
        </w:rPr>
        <w:t>Possible problems:</w:t>
      </w:r>
      <w:r w:rsidRPr="004648EC">
        <w:rPr>
          <w:i/>
          <w:sz w:val="18"/>
        </w:rPr>
        <w:tab/>
      </w:r>
    </w:p>
    <w:p w:rsidR="00D770FE" w:rsidRPr="004648EC" w:rsidRDefault="00D770FE" w:rsidP="00D770FE">
      <w:pPr>
        <w:rPr>
          <w:sz w:val="18"/>
        </w:rPr>
      </w:pPr>
      <w:r w:rsidRPr="004648EC">
        <w:rPr>
          <w:sz w:val="18"/>
        </w:rPr>
        <w:tab/>
      </w:r>
      <w:r w:rsidRPr="004648EC">
        <w:rPr>
          <w:sz w:val="18"/>
        </w:rPr>
        <w:tab/>
      </w:r>
    </w:p>
    <w:p w:rsidR="00D770FE" w:rsidRPr="004648EC" w:rsidRDefault="00D770FE" w:rsidP="004648EC">
      <w:pPr>
        <w:widowControl w:val="0"/>
        <w:autoSpaceDE w:val="0"/>
        <w:autoSpaceDN w:val="0"/>
        <w:adjustRightInd w:val="0"/>
        <w:rPr>
          <w:rFonts w:eastAsiaTheme="minorEastAsia" w:cs="Book Antiqua"/>
          <w:color w:val="000000"/>
          <w:sz w:val="18"/>
          <w:szCs w:val="32"/>
          <w:u w:val="single"/>
          <w:lang w:eastAsia="ja-JP"/>
        </w:rPr>
      </w:pPr>
      <w:r w:rsidRPr="004648EC">
        <w:rPr>
          <w:rFonts w:eastAsiaTheme="minorEastAsia" w:cs="Book Antiqua"/>
          <w:color w:val="000000"/>
          <w:sz w:val="18"/>
          <w:szCs w:val="32"/>
          <w:lang w:eastAsia="ja-JP"/>
        </w:rPr>
        <w:tab/>
      </w:r>
      <w:r w:rsidRPr="004648EC">
        <w:rPr>
          <w:rFonts w:eastAsiaTheme="minorEastAsia" w:cs="Book Antiqua"/>
          <w:color w:val="000000"/>
          <w:sz w:val="18"/>
          <w:szCs w:val="32"/>
          <w:lang w:eastAsia="ja-JP"/>
        </w:rPr>
        <w:tab/>
      </w:r>
      <w:r w:rsidR="004648EC" w:rsidRPr="004648EC">
        <w:rPr>
          <w:rFonts w:eastAsiaTheme="minorEastAsia" w:cs="Book Antiqua"/>
          <w:color w:val="000000"/>
          <w:sz w:val="18"/>
          <w:szCs w:val="32"/>
          <w:lang w:eastAsia="ja-JP"/>
        </w:rPr>
        <w:t>What about</w:t>
      </w:r>
      <w:r w:rsidRPr="004648EC">
        <w:rPr>
          <w:rFonts w:eastAsiaTheme="minorEastAsia" w:cs="Book Antiqua"/>
          <w:color w:val="000000"/>
          <w:sz w:val="18"/>
          <w:szCs w:val="32"/>
          <w:u w:val="single"/>
          <w:lang w:eastAsia="ja-JP"/>
        </w:rPr>
        <w:t xml:space="preserve"> 1Cor. 10:16</w:t>
      </w:r>
      <w:r w:rsidRPr="004648EC">
        <w:rPr>
          <w:rFonts w:eastAsiaTheme="minorEastAsia" w:cs="Book Antiqua"/>
          <w:color w:val="000000"/>
          <w:sz w:val="18"/>
          <w:szCs w:val="32"/>
          <w:lang w:eastAsia="ja-JP"/>
        </w:rPr>
        <w:t xml:space="preserve"> </w:t>
      </w:r>
    </w:p>
    <w:p w:rsidR="004648EC" w:rsidRDefault="004648EC" w:rsidP="00D770FE">
      <w:pPr>
        <w:rPr>
          <w:rFonts w:eastAsiaTheme="minorEastAsia" w:cs="Book Antiqua"/>
          <w:color w:val="000000"/>
          <w:szCs w:val="32"/>
          <w:lang w:eastAsia="ja-JP"/>
        </w:rPr>
      </w:pPr>
    </w:p>
    <w:p w:rsidR="00D770FE" w:rsidRPr="004648EC" w:rsidRDefault="00D770FE" w:rsidP="00D770FE">
      <w:pPr>
        <w:rPr>
          <w:rFonts w:eastAsiaTheme="minorEastAsia" w:cs="Book Antiqua"/>
          <w:b/>
          <w:color w:val="000000"/>
          <w:sz w:val="22"/>
          <w:szCs w:val="32"/>
          <w:lang w:eastAsia="ja-JP"/>
        </w:rPr>
      </w:pPr>
      <w:r w:rsidRPr="004648EC">
        <w:rPr>
          <w:rFonts w:eastAsiaTheme="minorEastAsia" w:cs="Book Antiqua"/>
          <w:b/>
          <w:color w:val="000000"/>
          <w:sz w:val="22"/>
          <w:szCs w:val="32"/>
          <w:lang w:eastAsia="ja-JP"/>
        </w:rPr>
        <w:t>E. REGULATIONS IN CELEBRATING THE LORD’S SUPPER.</w:t>
      </w:r>
    </w:p>
    <w:p w:rsidR="004648EC" w:rsidRDefault="00D770FE" w:rsidP="00D770FE">
      <w:pPr>
        <w:rPr>
          <w:rFonts w:eastAsiaTheme="minorEastAsia" w:cs="Book Antiqua"/>
          <w:color w:val="000000"/>
          <w:sz w:val="18"/>
          <w:szCs w:val="32"/>
          <w:lang w:eastAsia="ja-JP"/>
        </w:rPr>
      </w:pPr>
      <w:r>
        <w:rPr>
          <w:rFonts w:eastAsiaTheme="minorEastAsia" w:cs="Book Antiqua"/>
          <w:color w:val="000000"/>
          <w:szCs w:val="32"/>
          <w:lang w:eastAsia="ja-JP"/>
        </w:rPr>
        <w:tab/>
      </w:r>
      <w:proofErr w:type="gramStart"/>
      <w:r w:rsidRPr="004648EC">
        <w:rPr>
          <w:rFonts w:eastAsiaTheme="minorEastAsia" w:cs="Book Antiqua"/>
          <w:color w:val="000000"/>
          <w:sz w:val="18"/>
          <w:szCs w:val="32"/>
          <w:lang w:eastAsia="ja-JP"/>
        </w:rPr>
        <w:t>1)Who</w:t>
      </w:r>
      <w:proofErr w:type="gramEnd"/>
      <w:r w:rsidRPr="004648EC">
        <w:rPr>
          <w:rFonts w:eastAsiaTheme="minorEastAsia" w:cs="Book Antiqua"/>
          <w:color w:val="000000"/>
          <w:sz w:val="18"/>
          <w:szCs w:val="32"/>
          <w:lang w:eastAsia="ja-JP"/>
        </w:rPr>
        <w:t xml:space="preserve"> can partake?</w:t>
      </w:r>
    </w:p>
    <w:p w:rsidR="00D770FE" w:rsidRPr="004648EC" w:rsidRDefault="00D770FE" w:rsidP="00D770FE">
      <w:pPr>
        <w:rPr>
          <w:rFonts w:eastAsiaTheme="minorEastAsia" w:cs="Book Antiqua"/>
          <w:color w:val="000000"/>
          <w:sz w:val="18"/>
          <w:szCs w:val="32"/>
          <w:lang w:eastAsia="ja-JP"/>
        </w:rPr>
      </w:pPr>
    </w:p>
    <w:p w:rsidR="004648EC" w:rsidRDefault="00D770FE" w:rsidP="004648EC">
      <w:pPr>
        <w:rPr>
          <w:sz w:val="18"/>
        </w:rPr>
      </w:pPr>
      <w:r w:rsidRPr="004648EC">
        <w:rPr>
          <w:sz w:val="18"/>
        </w:rPr>
        <w:tab/>
        <w:t xml:space="preserve">2) What about partaking of the LS in “an unworthy manner” (1 Cor. 11:27)? </w:t>
      </w:r>
    </w:p>
    <w:p w:rsidR="004648EC" w:rsidRPr="004648EC" w:rsidRDefault="004648EC" w:rsidP="004648EC">
      <w:pPr>
        <w:rPr>
          <w:sz w:val="18"/>
        </w:rPr>
      </w:pPr>
    </w:p>
    <w:p w:rsidR="001F7889" w:rsidRDefault="00D770FE" w:rsidP="00D770FE">
      <w:pPr>
        <w:rPr>
          <w:sz w:val="18"/>
        </w:rPr>
      </w:pPr>
      <w:r w:rsidRPr="004648EC">
        <w:rPr>
          <w:sz w:val="18"/>
        </w:rPr>
        <w:tab/>
        <w:t xml:space="preserve">3) </w:t>
      </w:r>
      <w:r w:rsidR="001F7889">
        <w:rPr>
          <w:sz w:val="18"/>
        </w:rPr>
        <w:t>How often?</w:t>
      </w:r>
    </w:p>
    <w:p w:rsidR="001F7889" w:rsidRDefault="001F7889" w:rsidP="00D770FE">
      <w:pPr>
        <w:rPr>
          <w:sz w:val="18"/>
        </w:rPr>
      </w:pPr>
    </w:p>
    <w:p w:rsidR="00D770FE" w:rsidRPr="004648EC" w:rsidRDefault="001F7889" w:rsidP="00D770FE">
      <w:pPr>
        <w:rPr>
          <w:sz w:val="18"/>
        </w:rPr>
      </w:pPr>
      <w:r>
        <w:rPr>
          <w:sz w:val="18"/>
        </w:rPr>
        <w:tab/>
        <w:t xml:space="preserve">4) </w:t>
      </w:r>
      <w:r w:rsidR="00D770FE" w:rsidRPr="004648EC">
        <w:rPr>
          <w:sz w:val="18"/>
        </w:rPr>
        <w:t>The believers’ responsibility.</w:t>
      </w:r>
    </w:p>
    <w:p w:rsidR="00D770FE" w:rsidRPr="004648EC" w:rsidRDefault="00D770FE" w:rsidP="00D770FE">
      <w:pPr>
        <w:rPr>
          <w:sz w:val="18"/>
        </w:rPr>
      </w:pPr>
    </w:p>
    <w:p w:rsidR="004648EC" w:rsidRPr="004648EC" w:rsidRDefault="00D770FE" w:rsidP="00D770FE">
      <w:pPr>
        <w:rPr>
          <w:rFonts w:ascii="Times New Roman" w:eastAsiaTheme="minorEastAsia" w:hAnsi="Times New Roman" w:cs="Times New Roman"/>
          <w:sz w:val="18"/>
          <w:lang w:eastAsia="ja-JP"/>
        </w:rPr>
      </w:pPr>
      <w:r w:rsidRPr="004648EC">
        <w:rPr>
          <w:rFonts w:ascii="Times New Roman" w:eastAsiaTheme="minorEastAsia" w:hAnsi="Times New Roman" w:cs="Times New Roman"/>
          <w:sz w:val="18"/>
          <w:lang w:eastAsia="ja-JP"/>
        </w:rPr>
        <w:tab/>
      </w:r>
      <w:r w:rsidRPr="004648EC">
        <w:rPr>
          <w:rFonts w:ascii="Times New Roman" w:eastAsiaTheme="minorEastAsia" w:hAnsi="Times New Roman" w:cs="Times New Roman"/>
          <w:sz w:val="18"/>
          <w:lang w:eastAsia="ja-JP"/>
        </w:rPr>
        <w:tab/>
        <w:t>a)</w:t>
      </w:r>
      <w:r w:rsidR="004648EC" w:rsidRPr="004648EC">
        <w:rPr>
          <w:rFonts w:ascii="Times New Roman" w:eastAsiaTheme="minorEastAsia" w:hAnsi="Times New Roman" w:cs="Times New Roman"/>
          <w:sz w:val="18"/>
          <w:lang w:eastAsia="ja-JP"/>
        </w:rPr>
        <w:t xml:space="preserve"> </w:t>
      </w:r>
      <w:r w:rsidRPr="004648EC">
        <w:rPr>
          <w:rFonts w:ascii="Times New Roman" w:eastAsiaTheme="minorEastAsia" w:hAnsi="Times New Roman" w:cs="Times New Roman"/>
          <w:sz w:val="18"/>
          <w:lang w:eastAsia="ja-JP"/>
        </w:rPr>
        <w:t>Consider</w:t>
      </w:r>
    </w:p>
    <w:p w:rsidR="00D770FE" w:rsidRPr="004648EC" w:rsidRDefault="00D770FE" w:rsidP="00D770FE">
      <w:pPr>
        <w:rPr>
          <w:rFonts w:ascii="Times New Roman" w:eastAsiaTheme="minorEastAsia" w:hAnsi="Times New Roman" w:cs="Times New Roman"/>
          <w:sz w:val="18"/>
          <w:lang w:eastAsia="ja-JP"/>
        </w:rPr>
      </w:pPr>
      <w:r w:rsidRPr="004648EC">
        <w:rPr>
          <w:rFonts w:ascii="Times New Roman" w:eastAsiaTheme="minorEastAsia" w:hAnsi="Times New Roman" w:cs="Times New Roman"/>
          <w:sz w:val="18"/>
          <w:lang w:eastAsia="ja-JP"/>
        </w:rPr>
        <w:tab/>
      </w:r>
      <w:r w:rsidRPr="004648EC">
        <w:rPr>
          <w:rFonts w:ascii="Times New Roman" w:eastAsiaTheme="minorEastAsia" w:hAnsi="Times New Roman" w:cs="Times New Roman"/>
          <w:sz w:val="18"/>
          <w:lang w:eastAsia="ja-JP"/>
        </w:rPr>
        <w:tab/>
        <w:t>b)</w:t>
      </w:r>
      <w:r w:rsidR="004648EC" w:rsidRPr="004648EC">
        <w:rPr>
          <w:rFonts w:ascii="Times New Roman" w:eastAsiaTheme="minorEastAsia" w:hAnsi="Times New Roman" w:cs="Times New Roman"/>
          <w:sz w:val="18"/>
          <w:lang w:eastAsia="ja-JP"/>
        </w:rPr>
        <w:t xml:space="preserve"> Confess</w:t>
      </w:r>
    </w:p>
    <w:p w:rsidR="00D770FE" w:rsidRPr="004648EC" w:rsidRDefault="00D770FE" w:rsidP="004648EC">
      <w:pPr>
        <w:rPr>
          <w:rFonts w:ascii="Times New Roman" w:eastAsiaTheme="minorEastAsia" w:hAnsi="Times New Roman" w:cs="Times New Roman"/>
          <w:sz w:val="18"/>
          <w:lang w:eastAsia="ja-JP"/>
        </w:rPr>
      </w:pPr>
      <w:r w:rsidRPr="004648EC">
        <w:rPr>
          <w:rFonts w:ascii="Times New Roman" w:eastAsiaTheme="minorEastAsia" w:hAnsi="Times New Roman" w:cs="Times New Roman"/>
          <w:sz w:val="18"/>
          <w:lang w:eastAsia="ja-JP"/>
        </w:rPr>
        <w:tab/>
      </w:r>
      <w:r w:rsidRPr="004648EC">
        <w:rPr>
          <w:rFonts w:ascii="Times New Roman" w:eastAsiaTheme="minorEastAsia" w:hAnsi="Times New Roman" w:cs="Times New Roman"/>
          <w:sz w:val="18"/>
          <w:lang w:eastAsia="ja-JP"/>
        </w:rPr>
        <w:tab/>
        <w:t xml:space="preserve">c) Contemplate </w:t>
      </w:r>
    </w:p>
    <w:p w:rsidR="001F7889" w:rsidRDefault="001F7889">
      <w:pPr>
        <w:rPr>
          <w:sz w:val="18"/>
        </w:rPr>
      </w:pPr>
    </w:p>
    <w:p w:rsidR="004648EC" w:rsidRDefault="004648EC">
      <w:pPr>
        <w:rPr>
          <w:sz w:val="18"/>
        </w:rPr>
      </w:pPr>
    </w:p>
    <w:p w:rsidR="005F145B" w:rsidRPr="004648EC" w:rsidRDefault="004648EC">
      <w:pPr>
        <w:rPr>
          <w:sz w:val="18"/>
        </w:rPr>
      </w:pPr>
      <w:r>
        <w:rPr>
          <w:sz w:val="18"/>
        </w:rPr>
        <w:t>Conclusion</w:t>
      </w:r>
    </w:p>
    <w:sectPr w:rsidR="005F145B" w:rsidRPr="004648EC" w:rsidSect="004648EC">
      <w:footerReference w:type="even" r:id="rId4"/>
      <w:footerReference w:type="default" r:id="rId5"/>
      <w:pgSz w:w="12240" w:h="15840"/>
      <w:pgMar w:top="144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84" w:rsidRDefault="001F7889" w:rsidP="00CA3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530884" w:rsidRDefault="001F788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84" w:rsidRDefault="001F7889" w:rsidP="00CA3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0884" w:rsidRDefault="001F788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70FE"/>
    <w:rsid w:val="001F7889"/>
    <w:rsid w:val="003A54CD"/>
    <w:rsid w:val="004648EC"/>
    <w:rsid w:val="00D770FE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FE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7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0FE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D77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Macintosh Word</Application>
  <DocSecurity>0</DocSecurity>
  <Lines>7</Lines>
  <Paragraphs>1</Paragraphs>
  <ScaleCrop>false</ScaleCrop>
  <Company>Northwest Bible Church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3</cp:revision>
  <dcterms:created xsi:type="dcterms:W3CDTF">2016-01-09T19:03:00Z</dcterms:created>
  <dcterms:modified xsi:type="dcterms:W3CDTF">2016-01-09T19:05:00Z</dcterms:modified>
</cp:coreProperties>
</file>