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30, 2017 - Christ in the OT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The Messiah as Israel</w:t>
      </w:r>
    </w:p>
    <w:p>
      <w:pPr>
        <w:pStyle w:val="Normal"/>
        <w:jc w:val="center"/>
        <w:rPr>
          <w:i/>
          <w:i/>
        </w:rPr>
      </w:pPr>
      <w:r>
        <w:rPr>
          <w:i/>
        </w:rPr>
        <w:t>Isa</w:t>
      </w:r>
      <w:r>
        <w:rPr>
          <w:i/>
        </w:rPr>
        <w:t>iah</w:t>
      </w:r>
      <w:r>
        <w:rPr>
          <w:i/>
        </w:rPr>
        <w:t xml:space="preserve"> 49:1-8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/>
      </w:pPr>
      <w:r>
        <w:rPr>
          <w:b/>
          <w:sz w:val="22"/>
          <w:szCs w:val="22"/>
        </w:rPr>
        <w:t>A. CHRIST AS THE TRUE ISRAEL (Isaiah 49:3).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 xml:space="preserve"> </w:t>
      </w:r>
      <w:r>
        <w:rPr>
          <w:sz w:val="20"/>
          <w:szCs w:val="20"/>
        </w:rPr>
        <w:tab/>
        <w:t>1. Who is called Israel in Isaiah 49:3?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/>
          <w:sz w:val="20"/>
          <w:szCs w:val="20"/>
        </w:rPr>
        <w:tab/>
        <w:t>2. The Messiah is described (Isaiah 49: 1-8):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a. The Messiah speaks, Isaiah 49:1-5, esp. Isaiah 49:3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ab/>
        <w:tab/>
        <w:t xml:space="preserve">b.  Called and named from Mary’s womb (Isaiah 49:1) - </w:t>
      </w:r>
    </w:p>
    <w:p>
      <w:pPr>
        <w:pStyle w:val="Normal"/>
        <w:rPr/>
      </w:pPr>
      <w:r>
        <w:rPr>
          <w:rFonts w:cs="Times New Roman"/>
          <w:sz w:val="20"/>
          <w:szCs w:val="20"/>
        </w:rPr>
        <w:tab/>
        <w:tab/>
        <w:t>c. His mouth is like a sharp sword (Isaiah 49:2) -</w:t>
      </w:r>
    </w:p>
    <w:p>
      <w:pPr>
        <w:pStyle w:val="Normal"/>
        <w:rPr/>
      </w:pPr>
      <w:r>
        <w:rPr>
          <w:sz w:val="20"/>
          <w:szCs w:val="20"/>
        </w:rPr>
        <w:tab/>
        <w:tab/>
        <w:t>d. He is the LORD’s servant (Isaiah 49:3).</w:t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e. He toiled in vain (Isaiah 49:4) - </w:t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f. With God as His strength, He will bring back Jacob and Israel (Isaiah 49:5-6).  </w:t>
      </w:r>
    </w:p>
    <w:p>
      <w:pPr>
        <w:pStyle w:val="Normal"/>
        <w:rPr/>
      </w:pPr>
      <w:r>
        <w:rPr>
          <w:sz w:val="20"/>
          <w:szCs w:val="20"/>
        </w:rPr>
        <w:tab/>
        <w:tab/>
        <w:t>g. He will be the light of the nations (Isaiah 49:6).</w:t>
      </w:r>
    </w:p>
    <w:p>
      <w:pPr>
        <w:pStyle w:val="Normal"/>
        <w:rPr/>
      </w:pPr>
      <w:r>
        <w:rPr>
          <w:sz w:val="20"/>
          <w:szCs w:val="20"/>
        </w:rPr>
        <w:tab/>
        <w:tab/>
        <w:t>h. He is despised, abhorred, yet chosen (Isaiah 49:7).</w:t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i. He is given as a covenant of the people (Isaiah 49:8).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3. Christ as the new Israel in Matthew’s gospel.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HISTORY OF THE NAME ISRAEL.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Jacob wrestled with an angel (Gen. 32:24-26).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Jacob prevails and is renamed Israel (Gen. 32:27-28),    </w:t>
      </w:r>
    </w:p>
    <w:p>
      <w:pPr>
        <w:pStyle w:val="Normal"/>
        <w:rPr/>
      </w:pPr>
      <w:r>
        <w:rPr/>
        <w:tab/>
      </w:r>
      <w:r>
        <w:rPr>
          <w:rFonts w:cs="Times New Roman"/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 WHY THE NEED FOR A MESSIANIC ISRAEL?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Jacob’s descendants failed to lived up to the name Israel.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Christ as the new Israel will fulfill the role of OT Israel. 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ab/>
        <w:tab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Conclusion 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17653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30.15pt;margin-top:0.05pt;width:7.65pt;height:13.8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c3a9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3a9c"/>
    <w:rPr/>
  </w:style>
  <w:style w:type="character" w:styleId="Pagenumber">
    <w:name w:val="page number"/>
    <w:basedOn w:val="DefaultParagraphFont"/>
    <w:uiPriority w:val="99"/>
    <w:semiHidden/>
    <w:unhideWhenUsed/>
    <w:qFormat/>
    <w:rsid w:val="000c3a9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0c3a9c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LibreOffice/5.3.5.2$Linux_X86_64 LibreOffice_project/30$Build-2</Application>
  <Pages>1</Pages>
  <Words>206</Words>
  <Characters>898</Characters>
  <CharactersWithSpaces>1141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2017-07-28T22:38:00Z</dcterms:created>
  <dc:creator>Duane Beck</dc:creator>
  <dc:description/>
  <dc:language>en-US</dc:language>
  <cp:lastModifiedBy/>
  <dcterms:modified xsi:type="dcterms:W3CDTF">2017-08-20T22:24:14Z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