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18"/>
          <w:szCs w:val="18"/>
          <w:u w:val="single"/>
        </w:rPr>
      </w:pPr>
      <w:r>
        <w:rPr>
          <w:sz w:val="18"/>
          <w:szCs w:val="18"/>
          <w:u w:val="single"/>
        </w:rPr>
        <w:t>Northwest Bible Church - Oct. 13, 2019 - Book of Acts - Alan Conner</w:t>
      </w:r>
    </w:p>
    <w:p>
      <w:pPr>
        <w:pStyle w:val="Normal"/>
        <w:jc w:val="center"/>
        <w:rPr>
          <w:b/>
          <w:b/>
          <w:bCs/>
          <w:sz w:val="36"/>
          <w:szCs w:val="36"/>
        </w:rPr>
      </w:pPr>
      <w:r>
        <w:rPr>
          <w:b/>
          <w:bCs/>
          <w:sz w:val="36"/>
          <w:szCs w:val="36"/>
        </w:rPr>
        <w:t>Acts 15:40-16:10</w:t>
      </w:r>
    </w:p>
    <w:p>
      <w:pPr>
        <w:pStyle w:val="Normal"/>
        <w:jc w:val="center"/>
        <w:rPr>
          <w:i/>
          <w:i/>
          <w:iCs/>
        </w:rPr>
      </w:pPr>
      <w:r>
        <w:rPr>
          <w:i/>
          <w:iCs/>
        </w:rPr>
        <w:t>The Guidance of Providence</w:t>
      </w:r>
    </w:p>
    <w:p>
      <w:pPr>
        <w:pStyle w:val="Normal"/>
        <w:rPr/>
      </w:pPr>
      <w:r>
        <w:rPr/>
      </w:r>
    </w:p>
    <w:p>
      <w:pPr>
        <w:pStyle w:val="Normal"/>
        <w:rPr>
          <w:sz w:val="22"/>
          <w:szCs w:val="22"/>
        </w:rPr>
      </w:pPr>
      <w:r>
        <w:rPr>
          <w:sz w:val="22"/>
          <w:szCs w:val="22"/>
        </w:rPr>
        <w:t>Intro</w:t>
      </w:r>
    </w:p>
    <w:p>
      <w:pPr>
        <w:pStyle w:val="Normal"/>
        <w:rPr>
          <w:sz w:val="20"/>
          <w:szCs w:val="20"/>
        </w:rPr>
      </w:pPr>
      <w:r>
        <w:rPr/>
        <w:tab/>
      </w:r>
      <w:r>
        <w:rPr>
          <w:sz w:val="20"/>
          <w:szCs w:val="20"/>
        </w:rPr>
        <w:t xml:space="preserve">What is the providence of God?      </w:t>
      </w:r>
    </w:p>
    <w:p>
      <w:pPr>
        <w:pStyle w:val="Normal"/>
        <w:rPr/>
      </w:pPr>
      <w:r>
        <w:rPr/>
        <w:t xml:space="preserve"> </w:t>
      </w:r>
    </w:p>
    <w:p>
      <w:pPr>
        <w:pStyle w:val="Normal"/>
        <w:ind w:left="360" w:hanging="0"/>
        <w:rPr>
          <w:sz w:val="18"/>
          <w:szCs w:val="18"/>
        </w:rPr>
      </w:pPr>
      <w:r>
        <w:rPr>
          <w:sz w:val="18"/>
          <w:szCs w:val="18"/>
        </w:rPr>
        <w:t>LBCF 1689 - “God the good Creator of all things, in his infinite power and wisdom doth uphold, direct, dispose, and govern all creatures and things, from the greatest even to the least, by his most wise and holy providence, to the end for the which they were created, according unto his infallible foreknowledge, and the free and immutable counsel of his own will; to the praise of the glory of his wisdom, power, justice, infinite goodness, and mercy.”</w:t>
        <w:tab/>
      </w:r>
    </w:p>
    <w:p>
      <w:pPr>
        <w:pStyle w:val="Normal"/>
        <w:ind w:left="360" w:hanging="0"/>
        <w:rPr>
          <w:sz w:val="18"/>
          <w:szCs w:val="18"/>
        </w:rPr>
      </w:pPr>
      <w:r>
        <w:rPr>
          <w:sz w:val="18"/>
          <w:szCs w:val="18"/>
        </w:rPr>
      </w:r>
    </w:p>
    <w:p>
      <w:pPr>
        <w:pStyle w:val="Normal"/>
        <w:rPr/>
      </w:pPr>
      <w:r>
        <w:rPr/>
      </w:r>
    </w:p>
    <w:p>
      <w:pPr>
        <w:pStyle w:val="Normal"/>
        <w:rPr>
          <w:b/>
          <w:b/>
          <w:bCs/>
          <w:sz w:val="22"/>
          <w:szCs w:val="22"/>
        </w:rPr>
      </w:pPr>
      <w:r>
        <w:rPr>
          <w:b/>
          <w:bCs/>
          <w:sz w:val="22"/>
          <w:szCs w:val="22"/>
        </w:rPr>
        <w:t>A. ASSEMBLING THE NEW TEAM (</w:t>
      </w:r>
      <w:r>
        <w:rPr>
          <w:b/>
          <w:bCs/>
          <w:sz w:val="22"/>
          <w:szCs w:val="22"/>
        </w:rPr>
        <w:t xml:space="preserve">Acts </w:t>
      </w:r>
      <w:r>
        <w:rPr>
          <w:b/>
          <w:bCs/>
          <w:sz w:val="22"/>
          <w:szCs w:val="22"/>
        </w:rPr>
        <w:t>15:40 - 16:3).</w:t>
      </w:r>
    </w:p>
    <w:p>
      <w:pPr>
        <w:pStyle w:val="Normal"/>
        <w:rPr/>
      </w:pPr>
      <w:r>
        <w:rPr/>
      </w:r>
    </w:p>
    <w:p>
      <w:pPr>
        <w:pStyle w:val="Normal"/>
        <w:rPr>
          <w:sz w:val="20"/>
          <w:szCs w:val="20"/>
        </w:rPr>
      </w:pPr>
      <w:r>
        <w:rPr/>
        <w:tab/>
      </w:r>
      <w:r>
        <w:rPr>
          <w:sz w:val="20"/>
          <w:szCs w:val="20"/>
        </w:rPr>
        <w:t>1. Silas</w:t>
      </w:r>
    </w:p>
    <w:p>
      <w:pPr>
        <w:pStyle w:val="Normal"/>
        <w:rPr>
          <w:sz w:val="20"/>
          <w:szCs w:val="20"/>
        </w:rPr>
      </w:pPr>
      <w:r>
        <w:rPr>
          <w:sz w:val="20"/>
          <w:szCs w:val="20"/>
        </w:rPr>
        <w:tab/>
        <w:tab/>
      </w:r>
    </w:p>
    <w:p>
      <w:pPr>
        <w:pStyle w:val="Normal"/>
        <w:rPr>
          <w:sz w:val="20"/>
          <w:szCs w:val="20"/>
        </w:rPr>
      </w:pPr>
      <w:r>
        <w:rPr>
          <w:sz w:val="20"/>
          <w:szCs w:val="20"/>
        </w:rPr>
        <w:tab/>
        <w:t xml:space="preserve">2. Timothy </w:t>
      </w:r>
    </w:p>
    <w:p>
      <w:pPr>
        <w:pStyle w:val="Normal"/>
        <w:rPr>
          <w:rFonts w:cs="Book Antiqua"/>
          <w:color w:val="000000"/>
          <w:sz w:val="20"/>
          <w:szCs w:val="20"/>
        </w:rPr>
      </w:pPr>
      <w:r>
        <w:rPr>
          <w:sz w:val="20"/>
          <w:szCs w:val="20"/>
        </w:rPr>
        <w:tab/>
        <w:tab/>
      </w:r>
    </w:p>
    <w:p>
      <w:pPr>
        <w:pStyle w:val="Normal"/>
        <w:rPr/>
      </w:pPr>
      <w:r>
        <w:rPr/>
      </w:r>
    </w:p>
    <w:p>
      <w:pPr>
        <w:pStyle w:val="Normal"/>
        <w:rPr>
          <w:b/>
          <w:b/>
          <w:bCs/>
          <w:sz w:val="22"/>
          <w:szCs w:val="22"/>
        </w:rPr>
      </w:pPr>
      <w:r>
        <w:rPr>
          <w:b/>
          <w:bCs/>
          <w:sz w:val="22"/>
          <w:szCs w:val="22"/>
        </w:rPr>
        <w:t>B. THE FIRST STAGE OF THE JOURNEY (</w:t>
      </w:r>
      <w:r>
        <w:rPr>
          <w:b/>
          <w:bCs/>
          <w:sz w:val="22"/>
          <w:szCs w:val="22"/>
        </w:rPr>
        <w:t xml:space="preserve">Acts </w:t>
      </w:r>
      <w:r>
        <w:rPr>
          <w:b/>
          <w:bCs/>
          <w:sz w:val="22"/>
          <w:szCs w:val="22"/>
        </w:rPr>
        <w:t>15:41 - 16:6).</w:t>
      </w:r>
    </w:p>
    <w:p>
      <w:pPr>
        <w:pStyle w:val="Normal"/>
        <w:rPr/>
      </w:pPr>
      <w:r>
        <w:rPr/>
      </w:r>
    </w:p>
    <w:p>
      <w:pPr>
        <w:pStyle w:val="Normal"/>
        <w:rPr>
          <w:sz w:val="20"/>
          <w:szCs w:val="20"/>
        </w:rPr>
      </w:pPr>
      <w:r>
        <w:rPr/>
        <w:tab/>
      </w:r>
      <w:r>
        <w:rPr>
          <w:sz w:val="20"/>
          <w:szCs w:val="20"/>
        </w:rPr>
        <w:t>1. Syria and Cilicia (</w:t>
      </w:r>
      <w:bookmarkStart w:id="0" w:name="__DdeLink__69_1226950757"/>
      <w:r>
        <w:rPr>
          <w:sz w:val="20"/>
          <w:szCs w:val="20"/>
        </w:rPr>
        <w:t xml:space="preserve">Acts </w:t>
      </w:r>
      <w:bookmarkEnd w:id="0"/>
      <w:r>
        <w:rPr>
          <w:sz w:val="20"/>
          <w:szCs w:val="20"/>
        </w:rPr>
        <w:t xml:space="preserve">15:41).    </w:t>
      </w:r>
    </w:p>
    <w:p>
      <w:pPr>
        <w:pStyle w:val="Normal"/>
        <w:rPr>
          <w:sz w:val="20"/>
          <w:szCs w:val="20"/>
        </w:rPr>
      </w:pPr>
      <w:r>
        <w:rPr>
          <w:sz w:val="20"/>
          <w:szCs w:val="20"/>
        </w:rPr>
      </w:r>
    </w:p>
    <w:p>
      <w:pPr>
        <w:pStyle w:val="Normal"/>
        <w:rPr>
          <w:sz w:val="20"/>
          <w:szCs w:val="20"/>
        </w:rPr>
      </w:pPr>
      <w:r>
        <w:rPr>
          <w:sz w:val="20"/>
          <w:szCs w:val="20"/>
        </w:rPr>
        <w:tab/>
        <w:t>2. Derbe and Lystra and Iconium (</w:t>
      </w:r>
      <w:r>
        <w:rPr>
          <w:sz w:val="20"/>
          <w:szCs w:val="20"/>
        </w:rPr>
        <w:t xml:space="preserve">Acts </w:t>
      </w:r>
      <w:r>
        <w:rPr>
          <w:sz w:val="20"/>
          <w:szCs w:val="20"/>
        </w:rPr>
        <w:t>16:1-2).</w:t>
      </w:r>
    </w:p>
    <w:p>
      <w:pPr>
        <w:pStyle w:val="Normal"/>
        <w:rPr>
          <w:sz w:val="20"/>
          <w:szCs w:val="20"/>
        </w:rPr>
      </w:pPr>
      <w:r>
        <w:rPr>
          <w:sz w:val="20"/>
          <w:szCs w:val="20"/>
        </w:rPr>
      </w:r>
    </w:p>
    <w:p>
      <w:pPr>
        <w:pStyle w:val="Normal"/>
        <w:rPr>
          <w:sz w:val="20"/>
          <w:szCs w:val="20"/>
        </w:rPr>
      </w:pPr>
      <w:r>
        <w:rPr>
          <w:sz w:val="20"/>
          <w:szCs w:val="20"/>
        </w:rPr>
        <w:tab/>
        <w:t>3. Phrygian and Galatian region (</w:t>
      </w:r>
      <w:r>
        <w:rPr>
          <w:sz w:val="20"/>
          <w:szCs w:val="20"/>
        </w:rPr>
        <w:t xml:space="preserve">Acts </w:t>
      </w:r>
      <w:r>
        <w:rPr>
          <w:sz w:val="20"/>
          <w:szCs w:val="20"/>
        </w:rPr>
        <w:t>16:6).</w:t>
      </w:r>
    </w:p>
    <w:p>
      <w:pPr>
        <w:pStyle w:val="Normal"/>
        <w:rPr/>
      </w:pPr>
      <w:r>
        <w:rPr/>
      </w:r>
    </w:p>
    <w:p>
      <w:pPr>
        <w:pStyle w:val="Normal"/>
        <w:rPr/>
      </w:pPr>
      <w:r>
        <w:rPr/>
      </w:r>
    </w:p>
    <w:p>
      <w:pPr>
        <w:pStyle w:val="Normal"/>
        <w:rPr>
          <w:b/>
          <w:b/>
          <w:bCs/>
          <w:sz w:val="22"/>
          <w:szCs w:val="22"/>
        </w:rPr>
      </w:pPr>
      <w:r>
        <w:rPr>
          <w:b/>
          <w:bCs/>
          <w:sz w:val="22"/>
          <w:szCs w:val="22"/>
        </w:rPr>
        <w:t>C. THE GUIDING HAND OF GOD (</w:t>
      </w:r>
      <w:r>
        <w:rPr>
          <w:b/>
          <w:bCs/>
          <w:sz w:val="22"/>
          <w:szCs w:val="22"/>
        </w:rPr>
        <w:t xml:space="preserve">Acts </w:t>
      </w:r>
      <w:r>
        <w:rPr>
          <w:b/>
          <w:bCs/>
          <w:sz w:val="22"/>
          <w:szCs w:val="22"/>
        </w:rPr>
        <w:t>16:6-10).</w:t>
      </w:r>
    </w:p>
    <w:p>
      <w:pPr>
        <w:pStyle w:val="Normal"/>
        <w:rPr/>
      </w:pPr>
      <w:r>
        <w:rPr/>
      </w:r>
    </w:p>
    <w:p>
      <w:pPr>
        <w:pStyle w:val="Normal"/>
        <w:rPr>
          <w:sz w:val="20"/>
          <w:szCs w:val="20"/>
        </w:rPr>
      </w:pPr>
      <w:r>
        <w:rPr/>
        <w:tab/>
      </w:r>
      <w:r>
        <w:rPr>
          <w:sz w:val="20"/>
          <w:szCs w:val="20"/>
        </w:rPr>
        <w:t>1. Guidance by a closed door to Asia (</w:t>
      </w:r>
      <w:r>
        <w:rPr>
          <w:sz w:val="20"/>
          <w:szCs w:val="20"/>
        </w:rPr>
        <w:t xml:space="preserve">Acts </w:t>
      </w:r>
      <w:r>
        <w:rPr>
          <w:sz w:val="20"/>
          <w:szCs w:val="20"/>
        </w:rPr>
        <w:t xml:space="preserve">16:6).    </w:t>
      </w:r>
    </w:p>
    <w:p>
      <w:pPr>
        <w:pStyle w:val="Normal"/>
        <w:rPr>
          <w:sz w:val="20"/>
          <w:szCs w:val="20"/>
        </w:rPr>
      </w:pPr>
      <w:r>
        <w:rPr>
          <w:sz w:val="20"/>
          <w:szCs w:val="20"/>
        </w:rPr>
      </w:r>
    </w:p>
    <w:p>
      <w:pPr>
        <w:pStyle w:val="Normal"/>
        <w:rPr>
          <w:sz w:val="20"/>
          <w:szCs w:val="20"/>
        </w:rPr>
      </w:pPr>
      <w:r>
        <w:rPr>
          <w:sz w:val="20"/>
          <w:szCs w:val="20"/>
        </w:rPr>
        <w:tab/>
        <w:t>2. Guidance by a closed door to Bithynia (</w:t>
      </w:r>
      <w:r>
        <w:rPr>
          <w:sz w:val="20"/>
          <w:szCs w:val="20"/>
        </w:rPr>
        <w:t xml:space="preserve">Acts </w:t>
      </w:r>
      <w:r>
        <w:rPr>
          <w:sz w:val="20"/>
          <w:szCs w:val="20"/>
        </w:rPr>
        <w:t>16:7-8).</w:t>
      </w:r>
    </w:p>
    <w:p>
      <w:pPr>
        <w:pStyle w:val="Normal"/>
        <w:rPr>
          <w:sz w:val="20"/>
          <w:szCs w:val="20"/>
        </w:rPr>
      </w:pPr>
      <w:r>
        <w:rPr>
          <w:sz w:val="20"/>
          <w:szCs w:val="20"/>
        </w:rPr>
      </w:r>
    </w:p>
    <w:p>
      <w:pPr>
        <w:pStyle w:val="Normal"/>
        <w:rPr>
          <w:sz w:val="20"/>
          <w:szCs w:val="20"/>
        </w:rPr>
      </w:pPr>
      <w:r>
        <w:rPr>
          <w:sz w:val="20"/>
          <w:szCs w:val="20"/>
        </w:rPr>
        <w:tab/>
        <w:tab/>
        <w:t xml:space="preserve">a. Forbidden to go north into Bithynia (Acts 16:7).   </w:t>
      </w:r>
    </w:p>
    <w:p>
      <w:pPr>
        <w:pStyle w:val="Normal"/>
        <w:rPr>
          <w:sz w:val="20"/>
          <w:szCs w:val="20"/>
        </w:rPr>
      </w:pPr>
      <w:r>
        <w:rPr>
          <w:sz w:val="20"/>
          <w:szCs w:val="20"/>
        </w:rPr>
      </w:r>
    </w:p>
    <w:p>
      <w:pPr>
        <w:pStyle w:val="Normal"/>
        <w:rPr>
          <w:sz w:val="20"/>
          <w:szCs w:val="20"/>
        </w:rPr>
      </w:pPr>
      <w:r>
        <w:rPr>
          <w:sz w:val="20"/>
          <w:szCs w:val="20"/>
        </w:rPr>
        <w:tab/>
        <w:tab/>
        <w:t xml:space="preserve">b. Stalled at Troas (Acts 16:8).   </w:t>
      </w:r>
    </w:p>
    <w:p>
      <w:pPr>
        <w:pStyle w:val="Normal"/>
        <w:rPr>
          <w:sz w:val="20"/>
          <w:szCs w:val="20"/>
        </w:rPr>
      </w:pPr>
      <w:r>
        <w:rPr>
          <w:sz w:val="20"/>
          <w:szCs w:val="20"/>
        </w:rPr>
        <w:tab/>
        <w:tab/>
      </w:r>
    </w:p>
    <w:p>
      <w:pPr>
        <w:pStyle w:val="Normal"/>
        <w:rPr>
          <w:sz w:val="20"/>
          <w:szCs w:val="20"/>
        </w:rPr>
      </w:pPr>
      <w:r>
        <w:rPr>
          <w:sz w:val="20"/>
          <w:szCs w:val="20"/>
        </w:rPr>
        <w:tab/>
        <w:t>3. Guidance by an open door to Macedonia (</w:t>
      </w:r>
      <w:r>
        <w:rPr>
          <w:sz w:val="20"/>
          <w:szCs w:val="20"/>
        </w:rPr>
        <w:t xml:space="preserve">Acts </w:t>
      </w:r>
      <w:r>
        <w:rPr>
          <w:sz w:val="20"/>
          <w:szCs w:val="20"/>
        </w:rPr>
        <w:t>16:9-10).</w:t>
      </w:r>
    </w:p>
    <w:p>
      <w:pPr>
        <w:pStyle w:val="Normal"/>
        <w:rPr>
          <w:sz w:val="20"/>
          <w:szCs w:val="20"/>
        </w:rPr>
      </w:pPr>
      <w:r>
        <w:rPr>
          <w:sz w:val="20"/>
          <w:szCs w:val="20"/>
        </w:rPr>
      </w:r>
    </w:p>
    <w:p>
      <w:pPr>
        <w:pStyle w:val="Normal"/>
        <w:rPr>
          <w:sz w:val="20"/>
          <w:szCs w:val="20"/>
        </w:rPr>
      </w:pPr>
      <w:r>
        <w:rPr>
          <w:sz w:val="20"/>
          <w:szCs w:val="20"/>
        </w:rPr>
        <w:tab/>
        <w:tab/>
        <w:t xml:space="preserve">a. Macedonian call (Acts 16:9).   </w:t>
      </w:r>
    </w:p>
    <w:p>
      <w:pPr>
        <w:pStyle w:val="Normal"/>
        <w:rPr>
          <w:sz w:val="20"/>
          <w:szCs w:val="20"/>
        </w:rPr>
      </w:pPr>
      <w:r>
        <w:rPr>
          <w:sz w:val="20"/>
          <w:szCs w:val="20"/>
        </w:rPr>
      </w:r>
    </w:p>
    <w:p>
      <w:pPr>
        <w:pStyle w:val="Normal"/>
        <w:rPr>
          <w:sz w:val="20"/>
          <w:szCs w:val="20"/>
        </w:rPr>
      </w:pPr>
      <w:r>
        <w:rPr>
          <w:sz w:val="20"/>
          <w:szCs w:val="20"/>
        </w:rPr>
        <w:tab/>
        <w:tab/>
        <w:t>b. Luke joins the team (Acts 16:10).   First “we” section in Acts.</w:t>
      </w:r>
    </w:p>
    <w:p>
      <w:pPr>
        <w:pStyle w:val="Normal"/>
        <w:rPr>
          <w:sz w:val="20"/>
          <w:szCs w:val="20"/>
        </w:rPr>
      </w:pPr>
      <w:r>
        <w:rPr>
          <w:sz w:val="20"/>
          <w:szCs w:val="20"/>
        </w:rPr>
      </w:r>
    </w:p>
    <w:p>
      <w:pPr>
        <w:pStyle w:val="Normal"/>
        <w:rPr/>
      </w:pPr>
      <w:r>
        <w:rPr/>
      </w:r>
    </w:p>
    <w:p>
      <w:pPr>
        <w:pStyle w:val="Normal"/>
        <w:rPr>
          <w:sz w:val="22"/>
          <w:szCs w:val="22"/>
        </w:rPr>
      </w:pPr>
      <w:r>
        <w:rPr>
          <w:sz w:val="22"/>
          <w:szCs w:val="22"/>
          <w:u w:val="thick"/>
        </w:rPr>
        <w:t>LES</w:t>
      </w:r>
      <w:bookmarkStart w:id="1" w:name="_GoBack"/>
      <w:bookmarkEnd w:id="1"/>
      <w:r>
        <w:rPr>
          <w:sz w:val="22"/>
          <w:szCs w:val="22"/>
          <w:u w:val="thick"/>
        </w:rPr>
        <w:t>SONS</w:t>
      </w:r>
      <w:r>
        <w:rPr>
          <w:sz w:val="22"/>
          <w:szCs w:val="22"/>
        </w:rPr>
        <w:t>:</w:t>
      </w:r>
    </w:p>
    <w:p>
      <w:pPr>
        <w:pStyle w:val="Normal"/>
        <w:rPr>
          <w:sz w:val="20"/>
          <w:szCs w:val="20"/>
        </w:rPr>
      </w:pPr>
      <w:r>
        <w:rPr/>
        <w:tab/>
      </w:r>
      <w:r>
        <w:rPr>
          <w:sz w:val="20"/>
          <w:szCs w:val="20"/>
        </w:rPr>
        <w:t xml:space="preserve">1. </w:t>
      </w:r>
    </w:p>
    <w:p>
      <w:pPr>
        <w:pStyle w:val="Normal"/>
        <w:rPr>
          <w:sz w:val="20"/>
          <w:szCs w:val="20"/>
        </w:rPr>
      </w:pPr>
      <w:r>
        <w:rPr>
          <w:sz w:val="20"/>
          <w:szCs w:val="20"/>
        </w:rPr>
      </w:r>
    </w:p>
    <w:p>
      <w:pPr>
        <w:pStyle w:val="Normal"/>
        <w:rPr>
          <w:sz w:val="20"/>
          <w:szCs w:val="20"/>
        </w:rPr>
      </w:pPr>
      <w:r>
        <w:rPr>
          <w:sz w:val="20"/>
          <w:szCs w:val="20"/>
        </w:rPr>
        <w:tab/>
        <w:t>2.</w:t>
      </w:r>
    </w:p>
    <w:p>
      <w:pPr>
        <w:pStyle w:val="Normal"/>
        <w:rPr>
          <w:sz w:val="20"/>
          <w:szCs w:val="20"/>
        </w:rPr>
      </w:pPr>
      <w:r>
        <w:rPr>
          <w:sz w:val="20"/>
          <w:szCs w:val="20"/>
        </w:rPr>
      </w:r>
    </w:p>
    <w:p>
      <w:pPr>
        <w:pStyle w:val="Normal"/>
        <w:rPr/>
      </w:pPr>
      <w:r>
        <w:rPr>
          <w:sz w:val="20"/>
          <w:szCs w:val="20"/>
        </w:rPr>
        <w:tab/>
        <w:t xml:space="preserve">3. </w:t>
      </w:r>
    </w:p>
    <w:sectPr>
      <w:footerReference w:type="default" r:id="rId2"/>
      <w:type w:val="nextPage"/>
      <w:pgSz w:w="12240" w:h="15840"/>
      <w:pgMar w:left="1440" w:right="1440" w:header="0" w:top="702"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 Antiqu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13050277"/>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sdtContent>
  </w:sdt>
  <w:p>
    <w:pPr>
      <w:pStyle w:val="Footer"/>
      <w:rPr/>
    </w:pPr>
    <w:r>
      <w:rPr/>
    </w:r>
  </w:p>
</w:ftr>
</file>

<file path=word/settings.xml><?xml version="1.0" encoding="utf-8"?>
<w:settings xmlns:w="http://schemas.openxmlformats.org/wordprocessingml/2006/main">
  <w:zoom w:percent="136"/>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 Antiqua" w:hAnsi="Book Antiqua" w:eastAsia="Calibri" w:cs="" w:cstheme="minorBidi" w:eastAsiaTheme="minorHAnsi"/>
        <w:sz w:val="24"/>
        <w:szCs w:val="24"/>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d004d"/>
    <w:pPr>
      <w:widowControl/>
      <w:bidi w:val="0"/>
      <w:jc w:val="left"/>
    </w:pPr>
    <w:rPr>
      <w:rFonts w:ascii="Book Antiqua" w:hAnsi="Book Antiqua" w:eastAsia="Calibri" w:cs="" w:cstheme="minorBidi"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d004d"/>
    <w:rPr>
      <w:b/>
      <w:bCs/>
    </w:rPr>
  </w:style>
  <w:style w:type="character" w:styleId="FooterChar" w:customStyle="1">
    <w:name w:val="Footer Char"/>
    <w:basedOn w:val="DefaultParagraphFont"/>
    <w:link w:val="Footer"/>
    <w:uiPriority w:val="99"/>
    <w:qFormat/>
    <w:rsid w:val="009d004d"/>
    <w:rPr/>
  </w:style>
  <w:style w:type="character" w:styleId="Pagenumber">
    <w:name w:val="page number"/>
    <w:basedOn w:val="DefaultParagraphFont"/>
    <w:uiPriority w:val="99"/>
    <w:semiHidden/>
    <w:unhideWhenUsed/>
    <w:qFormat/>
    <w:rsid w:val="009d004d"/>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9d004d"/>
    <w:pPr>
      <w:spacing w:beforeAutospacing="1" w:afterAutospacing="1"/>
    </w:pPr>
    <w:rPr>
      <w:rFonts w:ascii="Times New Roman" w:hAnsi="Times New Roman" w:eastAsia="Times New Roman" w:cs="Times New Roman"/>
    </w:rPr>
  </w:style>
  <w:style w:type="paragraph" w:styleId="Footer">
    <w:name w:val="Footer"/>
    <w:basedOn w:val="Normal"/>
    <w:link w:val="FooterChar"/>
    <w:uiPriority w:val="99"/>
    <w:unhideWhenUsed/>
    <w:rsid w:val="009d004d"/>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LibreOffice/6.2.8.2$Linux_X86_64 LibreOffice_project/20$Build-2</Application>
  <Pages>1</Pages>
  <Words>226</Words>
  <Characters>1035</Characters>
  <CharactersWithSpaces>1291</CharactersWithSpaces>
  <Paragraphs>30</Paragraphs>
  <Company>Northwest Bible Church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2019-10-12T16:10:00Z</dcterms:created>
  <dc:creator>Alan Conner</dc:creator>
  <dc:description/>
  <dc:language>en-US</dc:language>
  <cp:lastModifiedBy/>
  <dcterms:modified xsi:type="dcterms:W3CDTF">2019-11-11T16:58:10Z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Northwest Bible Church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