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  <w:lang w:val="en-US"/>
        </w:rPr>
        <w:t>Northwest Bible Church - April 5, 2020 - Special Message - Alan Conner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it-IT"/>
        </w:rPr>
        <w:t>Isa. 40:27-31</w:t>
      </w:r>
    </w:p>
    <w:p>
      <w:pPr>
        <w:pStyle w:val="Body"/>
        <w:jc w:val="center"/>
        <w:rPr>
          <w:i w:val="1"/>
          <w:iCs w:val="1"/>
        </w:rPr>
      </w:pPr>
      <w:bookmarkStart w:name="OLE_LINK1" w:id="0"/>
      <w:r>
        <w:rPr>
          <w:i w:val="1"/>
          <w:iCs w:val="1"/>
          <w:rtl w:val="0"/>
          <w:lang w:val="de-DE"/>
        </w:rPr>
        <w:t>W</w:t>
      </w:r>
      <w:bookmarkEnd w:id="0"/>
      <w:bookmarkStart w:name="OLE_LINK2" w:id="1"/>
      <w:r>
        <w:rPr>
          <w:i w:val="1"/>
          <w:iCs w:val="1"/>
          <w:rtl w:val="0"/>
          <w:lang w:val="en-US"/>
        </w:rPr>
        <w:t>aiting on the Lord</w:t>
      </w: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</w:rPr>
        <w:t>Intr</w:t>
      </w:r>
      <w:bookmarkEnd w:id="1"/>
      <w:r>
        <w:rPr>
          <w:sz w:val="22"/>
          <w:szCs w:val="22"/>
          <w:rtl w:val="0"/>
        </w:rPr>
        <w:t>o</w:t>
      </w:r>
    </w:p>
    <w:p>
      <w:pPr>
        <w:pStyle w:val="Body"/>
        <w:rPr>
          <w:rStyle w:val="page number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A. THE THREAT.</w:t>
      </w:r>
      <w:r>
        <w:rPr>
          <w:sz w:val="22"/>
          <w:szCs w:val="22"/>
          <w:rtl w:val="0"/>
        </w:rPr>
        <w:t xml:space="preserve">   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</w:rPr>
        <w:tab/>
        <w:tab/>
      </w:r>
    </w:p>
    <w:p>
      <w:pPr>
        <w:pStyle w:val="Body"/>
        <w:rPr>
          <w:sz w:val="20"/>
          <w:szCs w:val="20"/>
        </w:rPr>
      </w:pPr>
      <w:r>
        <w:rPr>
          <w:b w:val="1"/>
          <w:bCs w:val="1"/>
        </w:rPr>
        <w:tab/>
      </w:r>
      <w:r>
        <w:rPr>
          <w:sz w:val="20"/>
          <w:szCs w:val="20"/>
          <w:rtl w:val="0"/>
          <w:lang w:val="en-US"/>
        </w:rPr>
        <w:t xml:space="preserve">1. The Assyrian invasion (chs. 1-39). 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The Babylonian invasion (chs. 40-48).   </w:t>
      </w:r>
    </w:p>
    <w:p>
      <w:pPr>
        <w:pStyle w:val="Body"/>
        <w:rPr>
          <w:rStyle w:val="page number"/>
        </w:rPr>
      </w:pPr>
      <w:r>
        <w:rPr>
          <w:rStyle w:val="page number"/>
        </w:rPr>
        <w:tab/>
        <w:tab/>
      </w:r>
    </w:p>
    <w:p>
      <w:pPr>
        <w:pStyle w:val="Body"/>
        <w:rPr>
          <w:rStyle w:val="page number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B. THE HOPE.</w:t>
      </w:r>
    </w:p>
    <w:p>
      <w:pPr>
        <w:pStyle w:val="Body"/>
        <w:rPr>
          <w:rStyle w:val="page number"/>
        </w:rPr>
      </w:pPr>
      <w:r>
        <w:rPr>
          <w:rStyle w:val="page number"/>
          <w:rtl w:val="0"/>
        </w:rPr>
        <w:tab/>
        <w:tab/>
        <w:t xml:space="preserve"> </w:t>
      </w: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en-US"/>
        </w:rPr>
        <w:t xml:space="preserve">1. Isa. 40 is the turning point.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The coming of the Deliverer, Jesus Christ. </w:t>
      </w:r>
    </w:p>
    <w:p>
      <w:pPr>
        <w:pStyle w:val="Body"/>
        <w:rPr>
          <w:rStyle w:val="page number"/>
        </w:rPr>
      </w:pPr>
    </w:p>
    <w:p>
      <w:pPr>
        <w:pStyle w:val="Body"/>
      </w:pPr>
      <w:r>
        <w:rPr>
          <w:rStyle w:val="page number"/>
          <w:rtl w:val="0"/>
        </w:rPr>
        <w:tab/>
        <w:tab/>
        <w:t xml:space="preserve"> </w:t>
      </w: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 xml:space="preserve">C. THE RESPONSE (40:27-31).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</w:rPr>
        <w:t>1. Don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en-US"/>
        </w:rPr>
        <w:t xml:space="preserve">t accuse God of being limited in knowledge or uncaring (Isaiah 40:27).  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tab/>
      </w:r>
      <w:r>
        <w:rPr>
          <w:sz w:val="20"/>
          <w:szCs w:val="20"/>
          <w:rtl w:val="0"/>
          <w:lang w:val="en-US"/>
        </w:rPr>
        <w:t xml:space="preserve">2. Look to God (Isaiah 40:26, 28-30).    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</w:rPr>
        <w:tab/>
        <w:tab/>
      </w:r>
    </w:p>
    <w:p>
      <w:pPr>
        <w:pStyle w:val="Body"/>
        <w:rPr>
          <w:sz w:val="20"/>
          <w:szCs w:val="20"/>
        </w:rPr>
      </w:pPr>
      <w:r>
        <w:rPr>
          <w:b w:val="1"/>
          <w:bCs w:val="1"/>
          <w:sz w:val="20"/>
          <w:szCs w:val="20"/>
        </w:rPr>
        <w:tab/>
        <w:tab/>
      </w:r>
      <w:r>
        <w:rPr>
          <w:sz w:val="20"/>
          <w:szCs w:val="20"/>
          <w:rtl w:val="0"/>
          <w:lang w:val="en-US"/>
        </w:rPr>
        <w:t xml:space="preserve">a. You must know God through Jesus Christ.   </w:t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b. We must dwell on God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en-US"/>
        </w:rPr>
        <w:t>s greatness (Isaiah 40:12-26, 28-30).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b w:val="1"/>
          <w:bCs w:val="1"/>
          <w:sz w:val="20"/>
          <w:szCs w:val="20"/>
          <w:u w:val="thick"/>
        </w:rPr>
      </w:pPr>
      <w:r>
        <w:rPr>
          <w:b w:val="1"/>
          <w:bCs w:val="1"/>
          <w:sz w:val="20"/>
          <w:szCs w:val="20"/>
        </w:rPr>
        <w:tab/>
        <w:tab/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3. Wait on God. 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 xml:space="preserve">a.  Waiting on the Lord knowing He is in control.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b. Waiting on the Lord for His perfect timing.</w:t>
        <w:tab/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ab/>
        <w:t>c. Waiting on the Lord for His goodness (Isaiah 40:31).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</w:pPr>
      <w:r>
        <w:rPr>
          <w:rStyle w:val="page number"/>
        </w:rPr>
        <w:tab/>
      </w:r>
    </w:p>
    <w:p>
      <w:pPr>
        <w:pStyle w:val="Body"/>
      </w:pPr>
    </w:p>
    <w:p>
      <w:pPr>
        <w:pStyle w:val="Body"/>
      </w:pPr>
      <w:r>
        <w:rPr>
          <w:sz w:val="22"/>
          <w:szCs w:val="22"/>
          <w:rtl w:val="0"/>
          <w:lang w:val="it-IT"/>
        </w:rPr>
        <w:t>Conclusion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