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June 29,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Matthew</w:t>
      </w:r>
      <w:r>
        <w:rPr>
          <w:b w:val="1"/>
          <w:bCs w:val="1"/>
          <w:sz w:val="36"/>
          <w:szCs w:val="36"/>
          <w:rtl w:val="0"/>
          <w:lang w:val="en-US"/>
        </w:rPr>
        <w:t xml:space="preserve"> 3:3-10</w:t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John Confronts the Jewish Leaders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THE MEANING OF ISAIAH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 xml:space="preserve">S PROPHECY (Matthew 3:3).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 xml:space="preserve">1.  Isa. 40:3 and its context.  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Prophecy of coming judgment and deportation.  Isa. 39:6-7.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Comfort in the Lord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promise to come and bring them home.  Isa. 40:1f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Application to John the Baptist. 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Matthew and the deity of Christ.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ab/>
        <w:t xml:space="preserve"> </w:t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B.</w:t>
      </w:r>
      <w:r>
        <w:rPr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THE RESPONSE TO JOHN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MESSAGE (Matthew 3:5-7a).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>1. A large following (Matthew 3:5-6).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Many of the Pharisees and Sadducees coming to John (Matthew 3:7a).  </w:t>
      </w:r>
      <w:r>
        <w:rPr>
          <w:b w:val="1"/>
          <w:bCs w:val="1"/>
          <w:sz w:val="20"/>
          <w:szCs w:val="20"/>
          <w:u w:val="thick"/>
          <w:rtl w:val="0"/>
          <w:lang w:val="en-US"/>
        </w:rPr>
        <w:t>WHY</w:t>
      </w:r>
      <w:r>
        <w:rPr>
          <w:sz w:val="20"/>
          <w:szCs w:val="20"/>
          <w:rtl w:val="0"/>
          <w:lang w:val="zh-TW" w:eastAsia="zh-TW"/>
        </w:rPr>
        <w:t>?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 for baptism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 to the location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ab/>
        <w:tab/>
        <w:t xml:space="preserve">c.  hostile opposition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C. JOHN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RESPONSE TO THE JEWISH LEADERS (Matthew 3:7b-10).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</w:rPr>
        <w:t xml:space="preserve">1.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You brood of vipers, who warned you to flee from the wrath to come?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(Matthew 3:7b).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Bear fruit in keeping with repentance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(Matthew 3:8). 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Abraham cannot save you (Matthew 3:9).   </w:t>
      </w:r>
      <w:r>
        <w:rPr>
          <w:b w:val="1"/>
          <w:bCs w:val="1"/>
          <w:sz w:val="20"/>
          <w:szCs w:val="20"/>
        </w:rPr>
        <w:tab/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4. Judgment is imminent on fruitless trees (Matthew 3:10).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  <w:u w:val="thick"/>
        </w:rPr>
      </w:pPr>
      <w:r>
        <w:rPr>
          <w:b w:val="1"/>
          <w:bCs w:val="1"/>
          <w:sz w:val="22"/>
          <w:szCs w:val="22"/>
          <w:u w:val="thick"/>
          <w:rtl w:val="0"/>
          <w:lang w:val="en-US"/>
        </w:rPr>
        <w:t>APPLICATIONS</w:t>
      </w:r>
    </w:p>
    <w:p>
      <w:pPr>
        <w:pStyle w:val="Body"/>
        <w:rPr>
          <w:rStyle w:val="page number"/>
          <w:sz w:val="22"/>
          <w:szCs w:val="22"/>
        </w:rPr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</w:rPr>
        <w:t xml:space="preserve">1.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</w:pPr>
      <w:r>
        <w:rPr>
          <w:sz w:val="20"/>
          <w:szCs w:val="20"/>
          <w:rtl w:val="0"/>
        </w:rPr>
        <w:tab/>
        <w:t xml:space="preserve">3. </w:t>
      </w:r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